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24FC" w:rsidRPr="009E15D9" w:rsidRDefault="004614E9" w:rsidP="004F24FC">
      <w:pPr>
        <w:spacing w:before="120" w:after="120"/>
        <w:rPr>
          <w:rFonts w:ascii="Tahoma" w:hAnsi="Tahoma" w:cs="Tahoma"/>
          <w:lang w:val="it-IT" w:bidi="he-IL"/>
        </w:rPr>
      </w:pPr>
      <w:r w:rsidRPr="00CC0D96">
        <w:rPr>
          <w:rFonts w:ascii="Tahoma" w:hAnsi="Tahoma" w:cs="Tahoma"/>
          <w:sz w:val="19"/>
          <w:lang w:val="it-IT"/>
        </w:rPr>
        <w:t>(Solo per il Programma ISV Royalty)</w:t>
      </w:r>
    </w:p>
    <w:tbl>
      <w:tblPr>
        <w:tblW w:w="9360" w:type="dxa"/>
        <w:tblInd w:w="115" w:type="dxa"/>
        <w:tblBorders>
          <w:insideV w:val="single" w:sz="12" w:space="0" w:color="0080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360"/>
      </w:tblGrid>
      <w:tr w:rsidR="004F24FC" w:rsidRPr="00CC0D96" w:rsidTr="009074B1">
        <w:trPr>
          <w:trHeight w:hRule="exact" w:val="648"/>
        </w:trPr>
        <w:tc>
          <w:tcPr>
            <w:tcW w:w="9360" w:type="dxa"/>
            <w:tcBorders>
              <w:bottom w:val="nil"/>
            </w:tcBorders>
            <w:shd w:val="clear" w:color="auto" w:fill="252593"/>
            <w:vAlign w:val="center"/>
          </w:tcPr>
          <w:p w:rsidR="004F24FC" w:rsidRPr="00C45DA7" w:rsidRDefault="00E77177" w:rsidP="00CC0D96">
            <w:pPr>
              <w:pStyle w:val="Heading1"/>
              <w:numPr>
                <w:ilvl w:val="0"/>
                <w:numId w:val="0"/>
              </w:numPr>
              <w:rPr>
                <w:bCs w:val="0"/>
              </w:rPr>
            </w:pPr>
            <w:bookmarkStart w:id="0" w:name="_Toc104560343"/>
            <w:bookmarkStart w:id="1" w:name="_Toc104876507"/>
            <w:bookmarkStart w:id="2" w:name="_Toc116219452"/>
            <w:bookmarkEnd w:id="0"/>
            <w:bookmarkEnd w:id="1"/>
            <w:bookmarkEnd w:id="2"/>
            <w:r w:rsidRPr="004F24FC">
              <w:rPr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icrosoft</w:t>
            </w:r>
            <w:r w:rsidRPr="004F24FC">
              <w:rPr>
                <w:sz w:val="24"/>
                <w:szCs w:val="24"/>
                <w:vertAlign w:val="superscript"/>
              </w:rPr>
              <w:sym w:font="Symbol" w:char="F0E2"/>
            </w:r>
            <w:r w:rsidRPr="004F24FC">
              <w:rPr>
                <w:sz w:val="24"/>
                <w:szCs w:val="24"/>
              </w:rPr>
              <w:t xml:space="preserve"> M</w:t>
            </w:r>
            <w:r>
              <w:rPr>
                <w:sz w:val="24"/>
                <w:szCs w:val="24"/>
              </w:rPr>
              <w:t>apPoint</w:t>
            </w:r>
            <w:r w:rsidRPr="004F24FC">
              <w:rPr>
                <w:sz w:val="24"/>
                <w:szCs w:val="24"/>
                <w:vertAlign w:val="superscript"/>
              </w:rPr>
              <w:sym w:font="Symbol" w:char="F0E2"/>
            </w:r>
            <w:r w:rsidRPr="004F24FC">
              <w:rPr>
                <w:sz w:val="24"/>
                <w:szCs w:val="24"/>
              </w:rPr>
              <w:t xml:space="preserve"> 2013</w:t>
            </w:r>
            <w:r w:rsidR="00CC0D96" w:rsidRPr="00C45DA7">
              <w:rPr>
                <w:bCs w:val="0"/>
                <w:sz w:val="24"/>
              </w:rPr>
              <w:t xml:space="preserve"> </w:t>
            </w:r>
            <w:r w:rsidR="0093108C" w:rsidRPr="00C45DA7">
              <w:rPr>
                <w:bCs w:val="0"/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C0D96" w:rsidRPr="00C45DA7">
              <w:rPr>
                <w:bCs w:val="0"/>
                <w:sz w:val="24"/>
                <w:szCs w:val="24"/>
              </w:rPr>
              <w:instrText xml:space="preserve"> FORMTEXT </w:instrText>
            </w:r>
            <w:r w:rsidR="0093108C" w:rsidRPr="00C45DA7">
              <w:rPr>
                <w:bCs w:val="0"/>
                <w:sz w:val="24"/>
                <w:szCs w:val="24"/>
              </w:rPr>
            </w:r>
            <w:r w:rsidR="0093108C" w:rsidRPr="00C45DA7">
              <w:rPr>
                <w:bCs w:val="0"/>
                <w:sz w:val="24"/>
                <w:szCs w:val="24"/>
              </w:rPr>
              <w:fldChar w:fldCharType="separate"/>
            </w:r>
            <w:bookmarkStart w:id="3" w:name="_GoBack"/>
            <w:r w:rsidR="00CC0D96" w:rsidRPr="00C45DA7">
              <w:rPr>
                <w:bCs w:val="0"/>
                <w:noProof/>
                <w:sz w:val="24"/>
                <w:szCs w:val="24"/>
              </w:rPr>
              <w:t> </w:t>
            </w:r>
            <w:r w:rsidR="00CC0D96" w:rsidRPr="00C45DA7">
              <w:rPr>
                <w:bCs w:val="0"/>
                <w:noProof/>
                <w:sz w:val="24"/>
                <w:szCs w:val="24"/>
              </w:rPr>
              <w:t> </w:t>
            </w:r>
            <w:r w:rsidR="00CC0D96" w:rsidRPr="00C45DA7">
              <w:rPr>
                <w:bCs w:val="0"/>
                <w:noProof/>
                <w:sz w:val="24"/>
                <w:szCs w:val="24"/>
              </w:rPr>
              <w:t> </w:t>
            </w:r>
            <w:r w:rsidR="00CC0D96" w:rsidRPr="00C45DA7">
              <w:rPr>
                <w:bCs w:val="0"/>
                <w:noProof/>
                <w:sz w:val="24"/>
                <w:szCs w:val="24"/>
              </w:rPr>
              <w:t> </w:t>
            </w:r>
            <w:r w:rsidR="00CC0D96" w:rsidRPr="00C45DA7">
              <w:rPr>
                <w:bCs w:val="0"/>
                <w:noProof/>
                <w:sz w:val="24"/>
                <w:szCs w:val="24"/>
              </w:rPr>
              <w:t> </w:t>
            </w:r>
            <w:bookmarkEnd w:id="3"/>
            <w:r w:rsidR="0093108C" w:rsidRPr="00C45DA7">
              <w:rPr>
                <w:bCs w:val="0"/>
                <w:sz w:val="24"/>
                <w:szCs w:val="24"/>
              </w:rPr>
              <w:fldChar w:fldCharType="end"/>
            </w:r>
            <w:r w:rsidR="0064270C" w:rsidRPr="00C45DA7">
              <w:rPr>
                <w:rStyle w:val="FootnoteReference"/>
                <w:rFonts w:cs="Tahoma"/>
                <w:bCs w:val="0"/>
                <w:sz w:val="24"/>
                <w:lang w:val="it-IT"/>
              </w:rPr>
              <w:footnoteReference w:id="1"/>
            </w:r>
            <w:r w:rsidR="009074B1" w:rsidRPr="004F24FC">
              <w:rPr>
                <w:sz w:val="24"/>
                <w:szCs w:val="24"/>
              </w:rPr>
              <w:fldChar w:fldCharType="begin"/>
            </w:r>
            <w:r w:rsidR="009074B1" w:rsidRPr="004F24FC">
              <w:rPr>
                <w:sz w:val="24"/>
                <w:szCs w:val="24"/>
              </w:rPr>
              <w:instrText xml:space="preserve"> TC “Microsoft</w:instrText>
            </w:r>
            <w:r w:rsidR="009074B1">
              <w:rPr>
                <w:sz w:val="24"/>
                <w:szCs w:val="24"/>
              </w:rPr>
              <w:instrText xml:space="preserve"> MapPoint 2013</w:instrText>
            </w:r>
            <w:r w:rsidR="009074B1" w:rsidRPr="004F24FC">
              <w:rPr>
                <w:sz w:val="24"/>
                <w:szCs w:val="24"/>
              </w:rPr>
              <w:instrText xml:space="preserve">” \f C \l “1” </w:instrText>
            </w:r>
            <w:r w:rsidR="009074B1" w:rsidRPr="004F24FC">
              <w:rPr>
                <w:sz w:val="24"/>
                <w:szCs w:val="24"/>
              </w:rPr>
              <w:fldChar w:fldCharType="end"/>
            </w:r>
            <w:r w:rsidR="00940443" w:rsidRPr="00C45DA7">
              <w:rPr>
                <w:bCs w:val="0"/>
                <w:sz w:val="24"/>
                <w:szCs w:val="24"/>
              </w:rPr>
              <w:t xml:space="preserve"> </w:t>
            </w:r>
          </w:p>
        </w:tc>
      </w:tr>
      <w:tr w:rsidR="004F24FC" w:rsidRPr="00CC0D96" w:rsidTr="00327B1A">
        <w:trPr>
          <w:trHeight w:val="774"/>
        </w:trPr>
        <w:tc>
          <w:tcPr>
            <w:tcW w:w="9360" w:type="dxa"/>
          </w:tcPr>
          <w:p w:rsidR="004F24FC" w:rsidRPr="00CC0D96" w:rsidRDefault="004F24FC" w:rsidP="00D83FA4">
            <w:pPr>
              <w:pStyle w:val="LicenseNumberChar"/>
              <w:rPr>
                <w:rFonts w:cs="Tahoma"/>
                <w:bCs/>
                <w:szCs w:val="28"/>
                <w:lang w:bidi="he-IL"/>
              </w:rPr>
            </w:pPr>
          </w:p>
          <w:p w:rsidR="004F24FC" w:rsidRPr="00CC0D96" w:rsidRDefault="004F24FC" w:rsidP="0064270C">
            <w:pPr>
              <w:pStyle w:val="LicenseNumberChar"/>
              <w:rPr>
                <w:rFonts w:cs="Tahoma"/>
                <w:bCs/>
                <w:sz w:val="24"/>
                <w:szCs w:val="24"/>
              </w:rPr>
            </w:pPr>
            <w:r w:rsidRPr="00CC0D96">
              <w:rPr>
                <w:rFonts w:cs="Tahoma"/>
                <w:bCs/>
                <w:sz w:val="24"/>
                <w:szCs w:val="24"/>
                <w:lang w:val="it-IT"/>
              </w:rPr>
              <w:t>Licenze:</w:t>
            </w:r>
            <w:r w:rsidR="00C45DA7">
              <w:rPr>
                <w:rFonts w:cs="Tahoma"/>
                <w:bCs/>
                <w:sz w:val="24"/>
                <w:szCs w:val="24"/>
              </w:rPr>
              <w:t xml:space="preserve"> </w:t>
            </w:r>
            <w:r w:rsidR="0093108C" w:rsidRPr="00CC0D96">
              <w:rPr>
                <w:rFonts w:cs="Tahoma"/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C0D96" w:rsidRPr="00CC0D96">
              <w:rPr>
                <w:rFonts w:cs="Tahoma"/>
                <w:sz w:val="24"/>
                <w:szCs w:val="24"/>
              </w:rPr>
              <w:instrText xml:space="preserve"> FORMTEXT </w:instrText>
            </w:r>
            <w:r w:rsidR="0093108C" w:rsidRPr="00CC0D96">
              <w:rPr>
                <w:rFonts w:cs="Tahoma"/>
                <w:sz w:val="24"/>
                <w:szCs w:val="24"/>
              </w:rPr>
            </w:r>
            <w:r w:rsidR="0093108C" w:rsidRPr="00CC0D96">
              <w:rPr>
                <w:rFonts w:cs="Tahoma"/>
                <w:sz w:val="24"/>
                <w:szCs w:val="24"/>
              </w:rPr>
              <w:fldChar w:fldCharType="separate"/>
            </w:r>
            <w:r w:rsidR="00CC0D96" w:rsidRPr="00CC0D96">
              <w:rPr>
                <w:rFonts w:cs="Tahoma"/>
                <w:noProof/>
                <w:sz w:val="24"/>
                <w:szCs w:val="24"/>
              </w:rPr>
              <w:t> </w:t>
            </w:r>
            <w:r w:rsidR="00CC0D96" w:rsidRPr="00CC0D96">
              <w:rPr>
                <w:rFonts w:cs="Tahoma"/>
                <w:noProof/>
                <w:sz w:val="24"/>
                <w:szCs w:val="24"/>
              </w:rPr>
              <w:t> </w:t>
            </w:r>
            <w:r w:rsidR="00CC0D96" w:rsidRPr="00CC0D96">
              <w:rPr>
                <w:rFonts w:cs="Tahoma"/>
                <w:noProof/>
                <w:sz w:val="24"/>
                <w:szCs w:val="24"/>
              </w:rPr>
              <w:t> </w:t>
            </w:r>
            <w:r w:rsidR="00CC0D96" w:rsidRPr="00CC0D96">
              <w:rPr>
                <w:rFonts w:cs="Tahoma"/>
                <w:noProof/>
                <w:sz w:val="24"/>
                <w:szCs w:val="24"/>
              </w:rPr>
              <w:t> </w:t>
            </w:r>
            <w:r w:rsidR="00CC0D96" w:rsidRPr="00CC0D96">
              <w:rPr>
                <w:rFonts w:cs="Tahoma"/>
                <w:noProof/>
                <w:sz w:val="24"/>
                <w:szCs w:val="24"/>
              </w:rPr>
              <w:t> </w:t>
            </w:r>
            <w:r w:rsidR="0093108C" w:rsidRPr="00CC0D96">
              <w:rPr>
                <w:rFonts w:cs="Tahoma"/>
                <w:sz w:val="24"/>
                <w:szCs w:val="24"/>
              </w:rPr>
              <w:fldChar w:fldCharType="end"/>
            </w:r>
            <w:r w:rsidR="0064270C" w:rsidRPr="005F5CBF">
              <w:rPr>
                <w:rStyle w:val="FootnoteReference"/>
                <w:rFonts w:cs="Tahoma"/>
                <w:b w:val="0"/>
                <w:sz w:val="24"/>
                <w:szCs w:val="24"/>
              </w:rPr>
              <w:footnoteReference w:id="2"/>
            </w:r>
          </w:p>
        </w:tc>
      </w:tr>
      <w:tr w:rsidR="004F24FC" w:rsidRPr="00CC0D96" w:rsidTr="00C45DA7">
        <w:trPr>
          <w:trHeight w:val="148"/>
        </w:trPr>
        <w:tc>
          <w:tcPr>
            <w:tcW w:w="9360" w:type="dxa"/>
          </w:tcPr>
          <w:p w:rsidR="004F24FC" w:rsidRPr="00CC0D96" w:rsidRDefault="004F24FC" w:rsidP="00D83FA4">
            <w:pPr>
              <w:rPr>
                <w:rFonts w:ascii="Tahoma" w:hAnsi="Tahoma" w:cs="Tahoma"/>
                <w:sz w:val="28"/>
                <w:szCs w:val="28"/>
              </w:rPr>
            </w:pPr>
          </w:p>
        </w:tc>
      </w:tr>
      <w:tr w:rsidR="004F24FC" w:rsidRPr="009074B1" w:rsidTr="00C45DA7">
        <w:trPr>
          <w:trHeight w:hRule="exact" w:val="387"/>
        </w:trPr>
        <w:tc>
          <w:tcPr>
            <w:tcW w:w="9360" w:type="dxa"/>
            <w:shd w:val="clear" w:color="auto" w:fill="252593"/>
            <w:vAlign w:val="center"/>
          </w:tcPr>
          <w:p w:rsidR="004F24FC" w:rsidRPr="009E15D9" w:rsidRDefault="004614E9" w:rsidP="00CC0D96">
            <w:pPr>
              <w:pStyle w:val="Heading2"/>
              <w:numPr>
                <w:ilvl w:val="0"/>
                <w:numId w:val="0"/>
              </w:numPr>
              <w:rPr>
                <w:lang w:val="it-IT"/>
              </w:rPr>
            </w:pPr>
            <w:r w:rsidRPr="00CC0D96">
              <w:rPr>
                <w:lang w:val="it-IT"/>
              </w:rPr>
              <w:t>CONTRATTO DI LICENZA CON L</w:t>
            </w:r>
            <w:r w:rsidR="00C45DA7">
              <w:rPr>
                <w:lang w:val="it-IT"/>
              </w:rPr>
              <w:t>’</w:t>
            </w:r>
            <w:r w:rsidRPr="00CC0D96">
              <w:rPr>
                <w:lang w:val="it-IT"/>
              </w:rPr>
              <w:t>UTENTE FINALE</w:t>
            </w:r>
          </w:p>
        </w:tc>
      </w:tr>
    </w:tbl>
    <w:p w:rsidR="00626BED" w:rsidRPr="00CC0D96" w:rsidRDefault="004614E9" w:rsidP="00CC0D96">
      <w:pPr>
        <w:spacing w:before="120" w:after="120" w:line="240" w:lineRule="auto"/>
        <w:rPr>
          <w:rFonts w:ascii="Tahoma" w:hAnsi="Tahoma" w:cs="Tahoma"/>
          <w:lang w:bidi="he-IL"/>
        </w:rPr>
      </w:pPr>
      <w:r w:rsidRPr="00CC0D96">
        <w:rPr>
          <w:rFonts w:ascii="Tahoma" w:hAnsi="Tahoma" w:cs="Tahoma"/>
          <w:sz w:val="20"/>
          <w:lang w:val="it-IT"/>
        </w:rPr>
        <w:t>Le presenti condizioni di licenza costituiscono il contratto tra il licenziante dell</w:t>
      </w:r>
      <w:r w:rsidR="00C45DA7">
        <w:rPr>
          <w:rFonts w:ascii="Tahoma" w:hAnsi="Tahoma" w:cs="Tahoma"/>
          <w:sz w:val="20"/>
          <w:lang w:val="it-IT"/>
        </w:rPr>
        <w:t>’</w:t>
      </w:r>
      <w:r w:rsidRPr="00CC0D96">
        <w:rPr>
          <w:rFonts w:ascii="Tahoma" w:hAnsi="Tahoma" w:cs="Tahoma"/>
          <w:sz w:val="20"/>
          <w:lang w:val="it-IT"/>
        </w:rPr>
        <w:t>applicazione software o della famiglia di applicazioni presso cui il licenziatario ha acquistato il software Microsoft (</w:t>
      </w:r>
      <w:r w:rsidR="00C45DA7">
        <w:rPr>
          <w:rFonts w:ascii="Tahoma" w:hAnsi="Tahoma" w:cs="Tahoma"/>
          <w:sz w:val="20"/>
          <w:lang w:val="it-IT"/>
        </w:rPr>
        <w:t>“</w:t>
      </w:r>
      <w:r w:rsidRPr="00CC0D96">
        <w:rPr>
          <w:rFonts w:ascii="Tahoma" w:hAnsi="Tahoma" w:cs="Tahoma"/>
          <w:sz w:val="20"/>
          <w:lang w:val="it-IT"/>
        </w:rPr>
        <w:t>Licenziante</w:t>
      </w:r>
      <w:r w:rsidR="00C45DA7">
        <w:rPr>
          <w:rFonts w:ascii="Tahoma" w:hAnsi="Tahoma" w:cs="Tahoma"/>
          <w:sz w:val="20"/>
          <w:lang w:val="it-IT"/>
        </w:rPr>
        <w:t>”</w:t>
      </w:r>
      <w:r w:rsidRPr="00CC0D96">
        <w:rPr>
          <w:rFonts w:ascii="Tahoma" w:hAnsi="Tahoma" w:cs="Tahoma"/>
          <w:sz w:val="20"/>
          <w:lang w:val="it-IT"/>
        </w:rPr>
        <w:t>) e</w:t>
      </w:r>
      <w:r w:rsidR="00CC0D96">
        <w:rPr>
          <w:rFonts w:ascii="Tahoma" w:hAnsi="Tahoma" w:cs="Tahoma"/>
          <w:sz w:val="20"/>
          <w:lang w:val="it-IT"/>
        </w:rPr>
        <w:t> </w:t>
      </w:r>
      <w:r w:rsidRPr="00CC0D96">
        <w:rPr>
          <w:rFonts w:ascii="Tahoma" w:hAnsi="Tahoma" w:cs="Tahoma"/>
          <w:sz w:val="20"/>
          <w:lang w:val="it-IT"/>
        </w:rPr>
        <w:t>il licenziatario.</w:t>
      </w:r>
      <w:r w:rsidRPr="009E15D9">
        <w:rPr>
          <w:rFonts w:ascii="Tahoma" w:hAnsi="Tahoma" w:cs="Tahoma"/>
          <w:lang w:val="it-IT"/>
        </w:rPr>
        <w:t xml:space="preserve"> </w:t>
      </w:r>
      <w:r w:rsidRPr="00CC0D96">
        <w:rPr>
          <w:rFonts w:ascii="Tahoma" w:hAnsi="Tahoma" w:cs="Tahoma"/>
          <w:sz w:val="20"/>
          <w:lang w:val="it-IT"/>
        </w:rPr>
        <w:t>Il licenziatario deve leggerle con attenzione.</w:t>
      </w:r>
      <w:r w:rsidRPr="009E15D9">
        <w:rPr>
          <w:rFonts w:ascii="Tahoma" w:hAnsi="Tahoma" w:cs="Tahoma"/>
          <w:lang w:val="it-IT"/>
        </w:rPr>
        <w:t xml:space="preserve"> </w:t>
      </w:r>
      <w:r w:rsidRPr="00CC0D96">
        <w:rPr>
          <w:rFonts w:ascii="Tahoma" w:hAnsi="Tahoma" w:cs="Tahoma"/>
          <w:sz w:val="20"/>
          <w:lang w:val="it-IT"/>
        </w:rPr>
        <w:t>Le presenti condizioni si applicano al software Microsoft di cui sopra inclusi gli eventuali supporti di memorizzazione sui quali è stato ricevuto.</w:t>
      </w:r>
      <w:r w:rsidRPr="009E15D9">
        <w:rPr>
          <w:rFonts w:ascii="Tahoma" w:hAnsi="Tahoma" w:cs="Tahoma"/>
          <w:lang w:val="it-IT"/>
        </w:rPr>
        <w:t xml:space="preserve"> </w:t>
      </w:r>
      <w:r w:rsidRPr="00CC0D96">
        <w:rPr>
          <w:rFonts w:ascii="Tahoma" w:hAnsi="Tahoma" w:cs="Tahoma"/>
          <w:sz w:val="20"/>
          <w:lang w:val="it-IT"/>
        </w:rPr>
        <w:t>Le presenti condizioni si applicano inoltre a</w:t>
      </w:r>
    </w:p>
    <w:p w:rsidR="00626BED" w:rsidRPr="00CC0D96" w:rsidRDefault="004614E9" w:rsidP="004F24FC">
      <w:pPr>
        <w:pStyle w:val="Bullet2"/>
        <w:widowControl w:val="0"/>
        <w:numPr>
          <w:ilvl w:val="0"/>
          <w:numId w:val="5"/>
        </w:numPr>
        <w:tabs>
          <w:tab w:val="num" w:pos="360"/>
        </w:tabs>
        <w:ind w:left="360"/>
      </w:pPr>
      <w:r w:rsidRPr="00CC0D96">
        <w:rPr>
          <w:sz w:val="20"/>
          <w:lang w:val="it-IT"/>
        </w:rPr>
        <w:t>aggiornamenti,</w:t>
      </w:r>
    </w:p>
    <w:p w:rsidR="00626BED" w:rsidRPr="00CC0D96" w:rsidRDefault="004614E9" w:rsidP="004F24FC">
      <w:pPr>
        <w:pStyle w:val="Bullet2"/>
        <w:widowControl w:val="0"/>
        <w:numPr>
          <w:ilvl w:val="0"/>
          <w:numId w:val="5"/>
        </w:numPr>
        <w:tabs>
          <w:tab w:val="num" w:pos="360"/>
        </w:tabs>
        <w:ind w:left="360"/>
      </w:pPr>
      <w:r w:rsidRPr="00CC0D96">
        <w:rPr>
          <w:sz w:val="20"/>
          <w:lang w:val="it-IT"/>
        </w:rPr>
        <w:t>supplementi e</w:t>
      </w:r>
    </w:p>
    <w:p w:rsidR="00626BED" w:rsidRPr="00CC0D96" w:rsidRDefault="004614E9" w:rsidP="004F24FC">
      <w:pPr>
        <w:pStyle w:val="Bullet2"/>
        <w:widowControl w:val="0"/>
        <w:numPr>
          <w:ilvl w:val="0"/>
          <w:numId w:val="5"/>
        </w:numPr>
        <w:tabs>
          <w:tab w:val="num" w:pos="360"/>
        </w:tabs>
        <w:ind w:left="360"/>
      </w:pPr>
      <w:r w:rsidRPr="00CC0D96">
        <w:rPr>
          <w:sz w:val="20"/>
          <w:lang w:val="it-IT"/>
        </w:rPr>
        <w:t>servizi basati su Internet</w:t>
      </w:r>
    </w:p>
    <w:p w:rsidR="00626BED" w:rsidRPr="009E15D9" w:rsidRDefault="00626BED" w:rsidP="004F24FC">
      <w:pPr>
        <w:pStyle w:val="Bullet2"/>
        <w:widowControl w:val="0"/>
        <w:rPr>
          <w:lang w:val="it-IT"/>
        </w:rPr>
      </w:pPr>
      <w:r w:rsidRPr="00CC0D96">
        <w:rPr>
          <w:rFonts w:eastAsia="SimSun"/>
          <w:sz w:val="20"/>
          <w:szCs w:val="20"/>
          <w:lang w:val="it-IT"/>
        </w:rPr>
        <w:t>forniti da Microsoft relativi al predetto software, a meno che questi siano accompagnati da specifiche condizioni.</w:t>
      </w:r>
      <w:r w:rsidR="004614E9" w:rsidRPr="009E15D9">
        <w:rPr>
          <w:lang w:val="it-IT"/>
        </w:rPr>
        <w:t xml:space="preserve"> </w:t>
      </w:r>
      <w:r w:rsidR="004614E9" w:rsidRPr="00CC0D96">
        <w:rPr>
          <w:sz w:val="20"/>
          <w:lang w:val="it-IT"/>
        </w:rPr>
        <w:t>In tal caso, queste ultime condizioni prevalgono su quelle del presente contratto.</w:t>
      </w:r>
      <w:r w:rsidR="004614E9" w:rsidRPr="009E15D9">
        <w:rPr>
          <w:lang w:val="it-IT"/>
        </w:rPr>
        <w:t xml:space="preserve"> </w:t>
      </w:r>
      <w:r w:rsidR="004614E9" w:rsidRPr="00CC0D96">
        <w:rPr>
          <w:sz w:val="20"/>
          <w:lang w:val="it-IT"/>
        </w:rPr>
        <w:t xml:space="preserve">Microsoft Corporation o una delle sue consociate (collettivamente </w:t>
      </w:r>
      <w:r w:rsidR="00C45DA7">
        <w:rPr>
          <w:sz w:val="20"/>
          <w:lang w:val="it-IT"/>
        </w:rPr>
        <w:t>“</w:t>
      </w:r>
      <w:r w:rsidR="004614E9" w:rsidRPr="00CC0D96">
        <w:rPr>
          <w:sz w:val="20"/>
          <w:lang w:val="it-IT"/>
        </w:rPr>
        <w:t>Microsoft</w:t>
      </w:r>
      <w:r w:rsidR="00C45DA7">
        <w:rPr>
          <w:sz w:val="20"/>
          <w:lang w:val="it-IT"/>
        </w:rPr>
        <w:t>”</w:t>
      </w:r>
      <w:r w:rsidR="004614E9" w:rsidRPr="00CC0D96">
        <w:rPr>
          <w:sz w:val="20"/>
          <w:lang w:val="it-IT"/>
        </w:rPr>
        <w:t>) ha concesso in licenza il software al</w:t>
      </w:r>
      <w:r w:rsidR="00CC0D96">
        <w:rPr>
          <w:sz w:val="20"/>
          <w:lang w:val="it-IT"/>
        </w:rPr>
        <w:t> </w:t>
      </w:r>
      <w:r w:rsidR="004614E9" w:rsidRPr="00CC0D96">
        <w:rPr>
          <w:sz w:val="20"/>
          <w:lang w:val="it-IT"/>
        </w:rPr>
        <w:t>Licenziante.</w:t>
      </w:r>
    </w:p>
    <w:p w:rsidR="00626BED" w:rsidRPr="009E15D9" w:rsidRDefault="00626BED" w:rsidP="004F24FC">
      <w:pPr>
        <w:spacing w:before="120" w:after="120" w:line="240" w:lineRule="auto"/>
        <w:rPr>
          <w:rFonts w:ascii="Tahoma" w:hAnsi="Tahoma" w:cs="Tahoma"/>
          <w:lang w:val="it-IT" w:bidi="he-IL"/>
        </w:rPr>
      </w:pPr>
      <w:r w:rsidRPr="00CC0D96">
        <w:rPr>
          <w:rFonts w:ascii="Tahoma" w:hAnsi="Tahoma" w:cs="Tahoma"/>
          <w:b/>
          <w:sz w:val="20"/>
          <w:szCs w:val="20"/>
          <w:lang w:val="it-IT"/>
        </w:rPr>
        <w:t>Utilizzando il software, il licenziatario accetta le presenti condizioni.</w:t>
      </w:r>
      <w:r w:rsidRPr="009E15D9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Pr="00CC0D96">
        <w:rPr>
          <w:rFonts w:ascii="Tahoma" w:hAnsi="Tahoma" w:cs="Tahoma"/>
          <w:b/>
          <w:sz w:val="20"/>
          <w:szCs w:val="20"/>
          <w:lang w:val="it-IT"/>
        </w:rPr>
        <w:t>Qualora il licenziatario non le accetti, non dovrà utilizzare il software</w:t>
      </w:r>
      <w:r w:rsidR="004614E9" w:rsidRPr="009E15D9">
        <w:rPr>
          <w:rFonts w:ascii="Tahoma" w:hAnsi="Tahoma" w:cs="Tahoma"/>
          <w:lang w:val="it-IT"/>
        </w:rPr>
        <w:t xml:space="preserve"> </w:t>
      </w:r>
      <w:r w:rsidR="004614E9" w:rsidRPr="00CC0D96">
        <w:rPr>
          <w:rFonts w:ascii="Tahoma" w:hAnsi="Tahoma" w:cs="Tahoma"/>
          <w:b/>
          <w:sz w:val="20"/>
          <w:lang w:val="it-IT"/>
        </w:rPr>
        <w:t>e dovrà restituirlo prontamente al luogo di acquisto per ottenere il rimborso del prezzo.</w:t>
      </w:r>
    </w:p>
    <w:p w:rsidR="004F24FC" w:rsidRPr="009E15D9" w:rsidRDefault="004F24FC" w:rsidP="004F24FC">
      <w:pPr>
        <w:pStyle w:val="Preamble"/>
        <w:rPr>
          <w:lang w:val="it-IT"/>
        </w:rPr>
      </w:pPr>
      <w:r w:rsidRPr="00CC0D96">
        <w:rPr>
          <w:rFonts w:eastAsia="SimSun"/>
          <w:bCs w:val="0"/>
          <w:sz w:val="20"/>
          <w:szCs w:val="20"/>
          <w:lang w:val="it-IT"/>
        </w:rPr>
        <w:t>Le presenti condizioni prevalgono su qualsiasi condizione elettronica eventualmente contenuta nel software.</w:t>
      </w:r>
      <w:r w:rsidR="004614E9" w:rsidRPr="009E15D9">
        <w:rPr>
          <w:lang w:val="it-IT"/>
        </w:rPr>
        <w:t xml:space="preserve"> </w:t>
      </w:r>
      <w:r w:rsidR="004614E9" w:rsidRPr="00CC0D96">
        <w:rPr>
          <w:sz w:val="20"/>
          <w:lang w:val="it-IT"/>
        </w:rPr>
        <w:t>Nel caso di discrepanza tra una qualsiasi delle condizioni contenute nel software e le presenti condizioni, prevarranno le presenti condizioni.</w:t>
      </w:r>
    </w:p>
    <w:tbl>
      <w:tblPr>
        <w:tblW w:w="9342" w:type="dxa"/>
        <w:tblInd w:w="115" w:type="dxa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342"/>
      </w:tblGrid>
      <w:tr w:rsidR="004F24FC" w:rsidRPr="000B66A2" w:rsidTr="00232EBE">
        <w:trPr>
          <w:trHeight w:hRule="exact" w:val="173"/>
          <w:hidden/>
        </w:trPr>
        <w:tc>
          <w:tcPr>
            <w:tcW w:w="9342" w:type="dxa"/>
            <w:tcBorders>
              <w:top w:val="nil"/>
              <w:left w:val="nil"/>
              <w:bottom w:val="nil"/>
              <w:right w:val="nil"/>
            </w:tcBorders>
            <w:shd w:val="clear" w:color="auto" w:fill="000080"/>
            <w:vAlign w:val="center"/>
          </w:tcPr>
          <w:p w:rsidR="004F24FC" w:rsidRPr="000B66A2" w:rsidRDefault="004F24FC" w:rsidP="00CC0D96">
            <w:pPr>
              <w:spacing w:after="0"/>
              <w:ind w:right="-115"/>
              <w:rPr>
                <w:rFonts w:ascii="Tahoma" w:hAnsi="Tahoma" w:cs="Tahoma"/>
                <w:vanish/>
                <w:sz w:val="18"/>
                <w:szCs w:val="18"/>
                <w:lang w:val="it-IT" w:bidi="he-IL"/>
              </w:rPr>
            </w:pPr>
          </w:p>
          <w:p w:rsidR="004F24FC" w:rsidRPr="000B66A2" w:rsidRDefault="00B5383E" w:rsidP="00CC0D96">
            <w:pPr>
              <w:pStyle w:val="Heading1"/>
              <w:numPr>
                <w:ilvl w:val="0"/>
                <w:numId w:val="0"/>
              </w:numPr>
              <w:tabs>
                <w:tab w:val="num" w:pos="360"/>
              </w:tabs>
              <w:spacing w:before="0" w:after="0"/>
              <w:ind w:left="357" w:right="-115" w:hanging="357"/>
              <w:rPr>
                <w:vanish/>
                <w:sz w:val="18"/>
                <w:szCs w:val="18"/>
              </w:rPr>
            </w:pPr>
            <w:r w:rsidRPr="009043A7">
              <w:rPr>
                <w:sz w:val="18"/>
                <w:szCs w:val="18"/>
                <w:vertAlign w:val="superscript"/>
              </w:rPr>
              <w:fldChar w:fldCharType="begin"/>
            </w:r>
            <w:r w:rsidRPr="009043A7">
              <w:rPr>
                <w:sz w:val="18"/>
                <w:szCs w:val="18"/>
                <w:vertAlign w:val="superscript"/>
              </w:rPr>
              <w:instrText xml:space="preserve"> TC “Microsoft( Application Center 2000” \f C \l “1” </w:instrText>
            </w:r>
            <w:r w:rsidRPr="009043A7">
              <w:rPr>
                <w:sz w:val="18"/>
                <w:szCs w:val="18"/>
                <w:vertAlign w:val="superscript"/>
              </w:rPr>
              <w:fldChar w:fldCharType="end"/>
            </w:r>
          </w:p>
        </w:tc>
      </w:tr>
    </w:tbl>
    <w:p w:rsidR="00626BED" w:rsidRPr="009E15D9" w:rsidRDefault="004614E9" w:rsidP="004F24FC">
      <w:pPr>
        <w:spacing w:before="120" w:after="120" w:line="240" w:lineRule="auto"/>
        <w:rPr>
          <w:rFonts w:ascii="Tahoma" w:hAnsi="Tahoma" w:cs="Tahoma"/>
          <w:lang w:val="it-IT" w:bidi="he-IL"/>
        </w:rPr>
      </w:pPr>
      <w:r w:rsidRPr="00CC0D96">
        <w:rPr>
          <w:rFonts w:ascii="Tahoma" w:hAnsi="Tahoma" w:cs="Tahoma"/>
          <w:b/>
          <w:sz w:val="20"/>
          <w:lang w:val="it-IT"/>
        </w:rPr>
        <w:t>Qualora il licenziatario si attenga alle presenti condizioni di licenza, disporrà dei diritti che seguono per ogni licenza acquistata.</w:t>
      </w:r>
    </w:p>
    <w:p w:rsidR="00626BED" w:rsidRPr="00CC0D96" w:rsidRDefault="004614E9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</w:rPr>
      </w:pPr>
      <w:r w:rsidRPr="00CC0D96">
        <w:rPr>
          <w:rFonts w:ascii="Tahoma" w:hAnsi="Tahoma" w:cs="Tahoma"/>
          <w:b/>
          <w:sz w:val="20"/>
          <w:lang w:val="it-IT"/>
        </w:rPr>
        <w:t>PREMESSE.</w:t>
      </w:r>
    </w:p>
    <w:p w:rsidR="00626BED" w:rsidRPr="009E15D9" w:rsidRDefault="004614E9" w:rsidP="004F24FC">
      <w:pPr>
        <w:pStyle w:val="ListParagraph"/>
        <w:numPr>
          <w:ilvl w:val="0"/>
          <w:numId w:val="9"/>
        </w:numPr>
        <w:spacing w:before="120" w:after="120"/>
        <w:contextualSpacing w:val="0"/>
        <w:rPr>
          <w:rFonts w:ascii="Tahoma" w:hAnsi="Tahoma" w:cs="Tahoma"/>
          <w:lang w:val="it-IT"/>
        </w:rPr>
      </w:pPr>
      <w:r w:rsidRPr="00CC0D96">
        <w:rPr>
          <w:rFonts w:ascii="Tahoma" w:hAnsi="Tahoma" w:cs="Tahoma"/>
          <w:b/>
          <w:sz w:val="20"/>
          <w:lang w:val="it-IT"/>
        </w:rPr>
        <w:t>Software.</w:t>
      </w:r>
      <w:r w:rsidRPr="009E15D9">
        <w:rPr>
          <w:rFonts w:ascii="Tahoma" w:hAnsi="Tahoma" w:cs="Tahoma"/>
          <w:lang w:val="it-IT"/>
        </w:rPr>
        <w:t xml:space="preserve"> </w:t>
      </w:r>
      <w:r w:rsidRPr="00CC0D96">
        <w:rPr>
          <w:rFonts w:ascii="Tahoma" w:hAnsi="Tahoma" w:cs="Tahoma"/>
          <w:sz w:val="20"/>
          <w:lang w:val="it-IT"/>
        </w:rPr>
        <w:t>Il software include software per applicazioni desktop.</w:t>
      </w:r>
    </w:p>
    <w:p w:rsidR="00626BED" w:rsidRPr="009E15D9" w:rsidRDefault="004614E9" w:rsidP="004F24FC">
      <w:pPr>
        <w:pStyle w:val="ListParagraph"/>
        <w:numPr>
          <w:ilvl w:val="0"/>
          <w:numId w:val="9"/>
        </w:numPr>
        <w:spacing w:before="120" w:after="120"/>
        <w:contextualSpacing w:val="0"/>
        <w:rPr>
          <w:rFonts w:ascii="Tahoma" w:hAnsi="Tahoma" w:cs="Tahoma"/>
          <w:lang w:val="it-IT"/>
        </w:rPr>
      </w:pPr>
      <w:r w:rsidRPr="00CC0D96">
        <w:rPr>
          <w:rFonts w:ascii="Tahoma" w:hAnsi="Tahoma" w:cs="Tahoma"/>
          <w:b/>
          <w:sz w:val="20"/>
          <w:lang w:val="it-IT"/>
        </w:rPr>
        <w:t>Modello di Licenza.</w:t>
      </w:r>
      <w:r w:rsidRPr="009E15D9">
        <w:rPr>
          <w:rFonts w:ascii="Tahoma" w:hAnsi="Tahoma" w:cs="Tahoma"/>
          <w:lang w:val="it-IT"/>
        </w:rPr>
        <w:t xml:space="preserve"> </w:t>
      </w:r>
      <w:r w:rsidRPr="00CC0D96">
        <w:rPr>
          <w:rFonts w:ascii="Tahoma" w:hAnsi="Tahoma" w:cs="Tahoma"/>
          <w:sz w:val="20"/>
          <w:lang w:val="it-IT"/>
        </w:rPr>
        <w:t>Il software è concesso in licenza nella modalità Per copia per dispositivo.</w:t>
      </w:r>
    </w:p>
    <w:p w:rsidR="00626BED" w:rsidRPr="009E15D9" w:rsidRDefault="004614E9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it-IT"/>
        </w:rPr>
      </w:pPr>
      <w:r w:rsidRPr="00CC0D96">
        <w:rPr>
          <w:rFonts w:ascii="Tahoma" w:hAnsi="Tahoma" w:cs="Tahoma"/>
          <w:b/>
          <w:sz w:val="20"/>
          <w:lang w:val="it-IT"/>
        </w:rPr>
        <w:t>INSTALLAZIONE E DIRITTI DI UTILIZZO.</w:t>
      </w:r>
    </w:p>
    <w:p w:rsidR="00626BED" w:rsidRPr="009E15D9" w:rsidRDefault="004614E9" w:rsidP="004F24FC">
      <w:pPr>
        <w:pStyle w:val="ListParagraph"/>
        <w:numPr>
          <w:ilvl w:val="0"/>
          <w:numId w:val="11"/>
        </w:numPr>
        <w:spacing w:before="120" w:after="120"/>
        <w:contextualSpacing w:val="0"/>
        <w:rPr>
          <w:rFonts w:ascii="Tahoma" w:hAnsi="Tahoma" w:cs="Tahoma"/>
          <w:lang w:val="it-IT"/>
        </w:rPr>
      </w:pPr>
      <w:r w:rsidRPr="00CC0D96">
        <w:rPr>
          <w:rFonts w:ascii="Tahoma" w:hAnsi="Tahoma" w:cs="Tahoma"/>
          <w:b/>
          <w:sz w:val="20"/>
          <w:lang w:val="it-IT"/>
        </w:rPr>
        <w:t>Dispositivo con Licenza.</w:t>
      </w:r>
      <w:r w:rsidRPr="009E15D9">
        <w:rPr>
          <w:rFonts w:ascii="Tahoma" w:hAnsi="Tahoma" w:cs="Tahoma"/>
          <w:lang w:val="it-IT"/>
        </w:rPr>
        <w:t xml:space="preserve"> </w:t>
      </w:r>
      <w:r w:rsidRPr="00CC0D96">
        <w:rPr>
          <w:rFonts w:ascii="Tahoma" w:hAnsi="Tahoma" w:cs="Tahoma"/>
          <w:sz w:val="20"/>
          <w:lang w:val="it-IT"/>
        </w:rPr>
        <w:t>Il dispositivo con licenza è il dispositivo sul quale il licenziatario utilizza il software.</w:t>
      </w:r>
      <w:r w:rsidRPr="009E15D9">
        <w:rPr>
          <w:rFonts w:ascii="Tahoma" w:hAnsi="Tahoma" w:cs="Tahoma"/>
          <w:lang w:val="it-IT"/>
        </w:rPr>
        <w:t xml:space="preserve"> </w:t>
      </w:r>
      <w:r w:rsidRPr="00CC0D96">
        <w:rPr>
          <w:rFonts w:ascii="Tahoma" w:hAnsi="Tahoma" w:cs="Tahoma"/>
          <w:sz w:val="20"/>
          <w:lang w:val="it-IT"/>
        </w:rPr>
        <w:t>Il licenziatario potrà installare e utilizzare una copia del software sul dispositivo con licenza.</w:t>
      </w:r>
    </w:p>
    <w:p w:rsidR="00626BED" w:rsidRPr="009E15D9" w:rsidRDefault="004614E9" w:rsidP="004F24FC">
      <w:pPr>
        <w:pStyle w:val="ListParagraph"/>
        <w:numPr>
          <w:ilvl w:val="0"/>
          <w:numId w:val="11"/>
        </w:numPr>
        <w:spacing w:before="120" w:after="12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b/>
          <w:sz w:val="20"/>
          <w:szCs w:val="20"/>
          <w:lang w:val="it-IT"/>
        </w:rPr>
        <w:lastRenderedPageBreak/>
        <w:t>Dispositivo Portatile.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licenziatario potrà installare un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sz w:val="20"/>
          <w:szCs w:val="20"/>
          <w:lang w:val="it-IT"/>
        </w:rPr>
        <w:t>altra copia su un dispositivo portatile affinché sia utilizzata dall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sz w:val="20"/>
          <w:szCs w:val="20"/>
          <w:lang w:val="it-IT"/>
        </w:rPr>
        <w:t>utente principale del dispositivo con licenza.</w:t>
      </w:r>
    </w:p>
    <w:p w:rsidR="00224DBE" w:rsidRPr="009E15D9" w:rsidRDefault="004614E9" w:rsidP="004F24FC">
      <w:pPr>
        <w:pStyle w:val="ListParagraph"/>
        <w:numPr>
          <w:ilvl w:val="0"/>
          <w:numId w:val="11"/>
        </w:numPr>
        <w:spacing w:before="120" w:after="12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b/>
          <w:sz w:val="20"/>
          <w:szCs w:val="20"/>
          <w:lang w:val="it-IT"/>
        </w:rPr>
        <w:t>Separazione di Componenti.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 componenti del software vengono concessi in licenza come singolo prodotto.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licenziatario non potrà separare i componenti e installarli su dispositivi diversi.</w:t>
      </w:r>
    </w:p>
    <w:p w:rsidR="00626BED" w:rsidRPr="009E15D9" w:rsidRDefault="009B607D" w:rsidP="009B607D">
      <w:pPr>
        <w:pStyle w:val="ListParagraph"/>
        <w:numPr>
          <w:ilvl w:val="0"/>
          <w:numId w:val="11"/>
        </w:numPr>
        <w:spacing w:before="120" w:after="12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sz w:val="20"/>
          <w:szCs w:val="20"/>
          <w:lang w:val="it-IT"/>
        </w:rPr>
        <w:t>Il software è a durata critica e cesserà di funzionare quattordici (14) giorni dopo l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sz w:val="20"/>
          <w:szCs w:val="20"/>
          <w:lang w:val="it-IT"/>
        </w:rPr>
        <w:t xml:space="preserve">installazione, a meno che il licenziatario non indichi il codice 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“</w:t>
      </w:r>
      <w:r w:rsidRPr="00060979">
        <w:rPr>
          <w:rFonts w:ascii="Tahoma" w:hAnsi="Tahoma" w:cs="Tahoma"/>
          <w:sz w:val="20"/>
          <w:szCs w:val="20"/>
          <w:lang w:val="it-IT"/>
        </w:rPr>
        <w:t>Product Key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”</w:t>
      </w:r>
      <w:r w:rsidRPr="00060979">
        <w:rPr>
          <w:rFonts w:ascii="Tahoma" w:hAnsi="Tahoma" w:cs="Tahoma"/>
          <w:sz w:val="20"/>
          <w:szCs w:val="20"/>
          <w:lang w:val="it-IT"/>
        </w:rPr>
        <w:t>.</w:t>
      </w:r>
      <w:r w:rsidR="004614E9"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 xml:space="preserve">A ciascun avvio del software, durante il periodo di quattordici giorni, al licenziatario verrà ricordato di indicare il codice 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“</w:t>
      </w:r>
      <w:r w:rsidRPr="00060979">
        <w:rPr>
          <w:rFonts w:ascii="Tahoma" w:hAnsi="Tahoma" w:cs="Tahoma"/>
          <w:sz w:val="20"/>
          <w:szCs w:val="20"/>
          <w:lang w:val="it-IT"/>
        </w:rPr>
        <w:t>Product Key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”</w:t>
      </w:r>
      <w:r w:rsidRPr="00060979">
        <w:rPr>
          <w:rFonts w:ascii="Tahoma" w:hAnsi="Tahoma" w:cs="Tahoma"/>
          <w:sz w:val="20"/>
          <w:szCs w:val="20"/>
          <w:lang w:val="it-IT"/>
        </w:rPr>
        <w:t>, fino a quando il codice non sarà stato inserito.</w:t>
      </w:r>
      <w:r w:rsidR="004614E9"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="004614E9" w:rsidRPr="00060979">
        <w:rPr>
          <w:rFonts w:ascii="Tahoma" w:hAnsi="Tahoma" w:cs="Tahoma"/>
          <w:sz w:val="20"/>
          <w:szCs w:val="20"/>
          <w:lang w:val="it-IT"/>
        </w:rPr>
        <w:t xml:space="preserve">Qualora il licenziatario non indichi il codice 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“</w:t>
      </w:r>
      <w:r w:rsidR="004614E9" w:rsidRPr="00060979">
        <w:rPr>
          <w:rFonts w:ascii="Tahoma" w:hAnsi="Tahoma" w:cs="Tahoma"/>
          <w:sz w:val="20"/>
          <w:szCs w:val="20"/>
          <w:lang w:val="it-IT"/>
        </w:rPr>
        <w:t>Product Key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”</w:t>
      </w:r>
      <w:r w:rsidR="004614E9" w:rsidRPr="00060979">
        <w:rPr>
          <w:rFonts w:ascii="Tahoma" w:hAnsi="Tahoma" w:cs="Tahoma"/>
          <w:sz w:val="20"/>
          <w:szCs w:val="20"/>
          <w:lang w:val="it-IT"/>
        </w:rPr>
        <w:t>, non potrà accedere ai dati utilizzati con il software quando cesserà di funzionare.</w:t>
      </w:r>
    </w:p>
    <w:p w:rsidR="00626BED" w:rsidRPr="009E15D9" w:rsidRDefault="004614E9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b/>
          <w:sz w:val="20"/>
          <w:szCs w:val="20"/>
          <w:lang w:val="it-IT"/>
        </w:rPr>
        <w:t>REQUISITI AGGIUNTIVI PER LE LICENZE E/O DIRITTI SULL</w:t>
      </w:r>
      <w:r w:rsidR="00C45DA7" w:rsidRPr="00060979">
        <w:rPr>
          <w:rFonts w:ascii="Tahoma" w:hAnsi="Tahoma" w:cs="Tahoma"/>
          <w:b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b/>
          <w:sz w:val="20"/>
          <w:szCs w:val="20"/>
          <w:lang w:val="it-IT"/>
        </w:rPr>
        <w:t>UTILIZZO.</w:t>
      </w:r>
    </w:p>
    <w:p w:rsidR="00626BED" w:rsidRPr="00060979" w:rsidRDefault="00626BED" w:rsidP="004F24FC">
      <w:pPr>
        <w:pStyle w:val="ListParagraph"/>
        <w:numPr>
          <w:ilvl w:val="0"/>
          <w:numId w:val="14"/>
        </w:numPr>
        <w:spacing w:before="120" w:after="120"/>
        <w:contextualSpacing w:val="0"/>
        <w:rPr>
          <w:rFonts w:ascii="Tahoma" w:hAnsi="Tahoma" w:cs="Tahoma"/>
          <w:sz w:val="20"/>
          <w:szCs w:val="20"/>
        </w:rPr>
      </w:pPr>
      <w:r w:rsidRPr="00060979">
        <w:rPr>
          <w:rFonts w:ascii="Tahoma" w:hAnsi="Tahoma" w:cs="Tahoma"/>
          <w:b/>
          <w:sz w:val="20"/>
          <w:szCs w:val="20"/>
          <w:lang w:val="it-IT"/>
        </w:rPr>
        <w:t>Utilizzo delle Mappe.</w:t>
      </w:r>
      <w:r w:rsidRPr="00060979">
        <w:rPr>
          <w:rFonts w:ascii="Tahoma" w:hAnsi="Tahoma" w:cs="Tahoma"/>
          <w:b/>
          <w:sz w:val="20"/>
          <w:szCs w:val="20"/>
        </w:rPr>
        <w:t xml:space="preserve"> </w:t>
      </w:r>
    </w:p>
    <w:p w:rsidR="00626BED" w:rsidRPr="009E15D9" w:rsidRDefault="004614E9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sz w:val="20"/>
          <w:szCs w:val="20"/>
          <w:lang w:val="it-IT"/>
        </w:rPr>
        <w:t>Il licenziatario potrà duplicare mappe e informazioni presenti sulle mappe per un utilizzo interno, non commerciale.</w:t>
      </w:r>
    </w:p>
    <w:p w:rsidR="00626BED" w:rsidRPr="009E15D9" w:rsidRDefault="004614E9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sz w:val="20"/>
          <w:szCs w:val="20"/>
          <w:lang w:val="it-IT"/>
        </w:rPr>
        <w:t>Il licenziatario non potrà eliminare né modificare comunicazioni legali o informazioni sul copyright.</w:t>
      </w:r>
    </w:p>
    <w:p w:rsidR="00626BED" w:rsidRPr="009E15D9" w:rsidRDefault="004614E9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sz w:val="20"/>
          <w:szCs w:val="20"/>
          <w:lang w:val="it-IT"/>
        </w:rPr>
        <w:t>Il licenziatario non potrà utilizzare il software per produrre attività di vendita.</w:t>
      </w:r>
    </w:p>
    <w:p w:rsidR="00626BED" w:rsidRPr="009E15D9" w:rsidRDefault="00626BED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sz w:val="20"/>
          <w:szCs w:val="20"/>
          <w:lang w:val="it-IT"/>
        </w:rPr>
        <w:t>Alcune delle informazioni contenute nel software potrebbero essere imprecise e di conseguenza produrre risultati errati.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Non è garantito che il software fornisca o descriva distanze, direzioni o funzionalità geografiche esatte.</w:t>
      </w:r>
      <w:r w:rsidR="004614E9"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="004614E9" w:rsidRPr="00060979">
        <w:rPr>
          <w:rFonts w:ascii="Tahoma" w:hAnsi="Tahoma" w:cs="Tahoma"/>
          <w:sz w:val="20"/>
          <w:szCs w:val="20"/>
          <w:lang w:val="it-IT"/>
        </w:rPr>
        <w:t>Il licenziatario potrà utilizzare il software solo in modo sicuro.</w:t>
      </w:r>
    </w:p>
    <w:p w:rsidR="00626BED" w:rsidRPr="009E15D9" w:rsidRDefault="004614E9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sz w:val="20"/>
          <w:szCs w:val="20"/>
          <w:lang w:val="it-IT"/>
        </w:rPr>
        <w:t>Per quanto riguarda MapPoint (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“</w:t>
      </w:r>
      <w:r w:rsidRPr="00060979">
        <w:rPr>
          <w:rFonts w:ascii="Tahoma" w:hAnsi="Tahoma" w:cs="Tahoma"/>
          <w:sz w:val="20"/>
          <w:szCs w:val="20"/>
          <w:lang w:val="it-IT"/>
        </w:rPr>
        <w:t>MapPoint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”</w:t>
      </w:r>
      <w:r w:rsidRPr="00060979">
        <w:rPr>
          <w:rFonts w:ascii="Tahoma" w:hAnsi="Tahoma" w:cs="Tahoma"/>
          <w:sz w:val="20"/>
          <w:szCs w:val="20"/>
          <w:lang w:val="it-IT"/>
        </w:rPr>
        <w:t>), il licenziatario non potrà fornire alcuna guida del veicolo in tempo reale.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licenziatario non potrà calcolare né consigliare un itinerario o una sequenza di destinazioni sulla base delle posizioni di più veicoli.</w:t>
      </w:r>
    </w:p>
    <w:p w:rsidR="00626BED" w:rsidRPr="009E15D9" w:rsidRDefault="004614E9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sz w:val="20"/>
          <w:szCs w:val="20"/>
          <w:lang w:val="it-IT"/>
        </w:rPr>
        <w:t>Relativamente a MapPoint, il licenziatario potrà connettere il dispositivo con licenza ai sistemi del proprio veicolo solo per alimentarlo oppure potrà utilizzare il sistema audio per ascoltare le indicazioni stradali vocali del software.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licenziatario potrà utilizzare il software per interfacciarsi con i sistemi del veicolo solo nel modo specificato.</w:t>
      </w:r>
    </w:p>
    <w:p w:rsidR="00626BED" w:rsidRPr="00060979" w:rsidRDefault="004614E9" w:rsidP="004F24FC">
      <w:pPr>
        <w:pStyle w:val="ListParagraph"/>
        <w:numPr>
          <w:ilvl w:val="0"/>
          <w:numId w:val="14"/>
        </w:numPr>
        <w:spacing w:before="120" w:after="120"/>
        <w:contextualSpacing w:val="0"/>
        <w:rPr>
          <w:rFonts w:ascii="Tahoma" w:hAnsi="Tahoma" w:cs="Tahoma"/>
          <w:sz w:val="20"/>
          <w:szCs w:val="20"/>
        </w:rPr>
      </w:pPr>
      <w:r w:rsidRPr="00060979">
        <w:rPr>
          <w:rFonts w:ascii="Tahoma" w:hAnsi="Tahoma" w:cs="Tahoma"/>
          <w:b/>
          <w:sz w:val="20"/>
          <w:szCs w:val="20"/>
          <w:lang w:val="it-IT"/>
        </w:rPr>
        <w:t>Applicazioni di Navigazione.</w:t>
      </w:r>
    </w:p>
    <w:p w:rsidR="00626BED" w:rsidRPr="009E15D9" w:rsidRDefault="004614E9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sz w:val="20"/>
          <w:szCs w:val="20"/>
          <w:lang w:val="it-IT"/>
        </w:rPr>
        <w:t>Le applicazioni di navigazione sono prodotti software che utilizzano MapPoint e i dati trasmessi dai sensori usati in modo specifico con più veicoli per fornire informazioni sulla posizione, quali i sistemi GPS e i dispositivi di triangolazione.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licenziatario potrà utilizzare MapPoint con le applicazioni di navigazione solo nel caso in cui acquisti separatamente la licenza di MapPoint Fleet Edition.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MapPoint Fleet Edition consente al licenziatario di utilizzare il software con applicazioni di navigazione per un numero qualsiasi di veicoli.</w:t>
      </w:r>
    </w:p>
    <w:p w:rsidR="00626BED" w:rsidRPr="009E15D9" w:rsidRDefault="004614E9" w:rsidP="00060979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b/>
          <w:sz w:val="20"/>
          <w:szCs w:val="20"/>
          <w:lang w:val="it-IT"/>
        </w:rPr>
        <w:t>SERVIZI BASATI SU INTERNET.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Microsoft fornisce servizi basati su Internet con il software.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Microsoft potrà modificare o annullare tali servizi in qualsiasi momento.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licenziatario non potrà utilizzare tali servizi in alcun modo che possa danneggiarli o pregiudicarne l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sz w:val="20"/>
          <w:szCs w:val="20"/>
          <w:lang w:val="it-IT"/>
        </w:rPr>
        <w:t>utilizzo da parte di altri utenti.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licenziatario non potrà utilizzare i servizi per tentare di accedere in modo non autorizzato a</w:t>
      </w:r>
      <w:r w:rsidR="00060979">
        <w:rPr>
          <w:rFonts w:ascii="Tahoma" w:hAnsi="Tahoma" w:cs="Tahoma"/>
          <w:sz w:val="20"/>
          <w:szCs w:val="20"/>
          <w:lang w:val="it-IT"/>
        </w:rPr>
        <w:t> </w:t>
      </w:r>
      <w:r w:rsidRPr="00060979">
        <w:rPr>
          <w:rFonts w:ascii="Tahoma" w:hAnsi="Tahoma" w:cs="Tahoma"/>
          <w:sz w:val="20"/>
          <w:szCs w:val="20"/>
          <w:lang w:val="it-IT"/>
        </w:rPr>
        <w:t>servizi, dati, account o reti con qualsiasi mezzo.</w:t>
      </w:r>
    </w:p>
    <w:p w:rsidR="00626BED" w:rsidRPr="009E15D9" w:rsidRDefault="004614E9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b/>
          <w:sz w:val="20"/>
          <w:szCs w:val="20"/>
          <w:lang w:val="it-IT"/>
        </w:rPr>
        <w:t>AMBITO DI VALIDITÀ DELLA LICENZA.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software non viene venduto, ma è concesso in licenza.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presente contratto concede al licenziatario solo alcuni diritti di utilizzo del software.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Licenziante e</w:t>
      </w:r>
      <w:r w:rsidR="00060979">
        <w:rPr>
          <w:rFonts w:ascii="Tahoma" w:hAnsi="Tahoma" w:cs="Tahoma"/>
          <w:sz w:val="20"/>
          <w:szCs w:val="20"/>
          <w:lang w:val="it-IT"/>
        </w:rPr>
        <w:t> </w:t>
      </w:r>
      <w:r w:rsidRPr="00060979">
        <w:rPr>
          <w:rFonts w:ascii="Tahoma" w:hAnsi="Tahoma" w:cs="Tahoma"/>
          <w:sz w:val="20"/>
          <w:szCs w:val="20"/>
          <w:lang w:val="it-IT"/>
        </w:rPr>
        <w:t>Microsoft si riservano tutti gli altri diritti.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Nel limite massimo consentito dalla legge applicabile, il licenziatario potrà utilizzare il software esclusivamente nei modi espressamente concessi nel presente contratto.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Nel far ciò, il licenziatario dovrà attenersi a qualsiasi limitazione tecnica presente nel software che gli consenta di utilizzarlo solo in determinati modi.</w:t>
      </w:r>
    </w:p>
    <w:p w:rsidR="00626BED" w:rsidRPr="00060979" w:rsidRDefault="004614E9" w:rsidP="004F24FC">
      <w:pPr>
        <w:spacing w:before="120" w:after="120" w:line="240" w:lineRule="auto"/>
        <w:ind w:left="360"/>
        <w:rPr>
          <w:rFonts w:ascii="Tahoma" w:hAnsi="Tahoma" w:cs="Tahoma"/>
          <w:sz w:val="20"/>
          <w:szCs w:val="20"/>
          <w:lang w:bidi="he-IL"/>
        </w:rPr>
      </w:pPr>
      <w:r w:rsidRPr="00060979">
        <w:rPr>
          <w:rFonts w:ascii="Tahoma" w:hAnsi="Tahoma" w:cs="Tahoma"/>
          <w:sz w:val="20"/>
          <w:szCs w:val="20"/>
          <w:lang w:val="it-IT"/>
        </w:rPr>
        <w:t>Il licenziatario non potrà:</w:t>
      </w:r>
    </w:p>
    <w:p w:rsidR="00626BED" w:rsidRPr="009E15D9" w:rsidRDefault="004614E9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sz w:val="20"/>
          <w:szCs w:val="20"/>
          <w:lang w:val="it-IT"/>
        </w:rPr>
        <w:lastRenderedPageBreak/>
        <w:t>aggirare le limitazioni tecniche presenti nel software</w:t>
      </w:r>
    </w:p>
    <w:p w:rsidR="00626BED" w:rsidRPr="009E15D9" w:rsidRDefault="004614E9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sz w:val="20"/>
          <w:szCs w:val="20"/>
          <w:lang w:val="it-IT"/>
        </w:rPr>
        <w:t>decodificare, decompilare o disassemblare il software, fatta eccezione per i casi in cui tali attività siano espressamente consentite dalla legge applicabile, nonostante questa limitazione</w:t>
      </w:r>
    </w:p>
    <w:p w:rsidR="00626BED" w:rsidRPr="009E15D9" w:rsidRDefault="004614E9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sz w:val="20"/>
          <w:szCs w:val="20"/>
          <w:lang w:val="it-IT"/>
        </w:rPr>
        <w:t>effettuare più copie del software di quante specificate nel presente contratto o consentite dalla legge applicabile, nonostante questa limitazione</w:t>
      </w:r>
    </w:p>
    <w:p w:rsidR="00626BED" w:rsidRPr="009E15D9" w:rsidRDefault="004614E9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sz w:val="20"/>
          <w:szCs w:val="20"/>
          <w:lang w:val="it-IT"/>
        </w:rPr>
        <w:t>pubblicare il software per consentire ad altri di duplicarlo</w:t>
      </w:r>
    </w:p>
    <w:p w:rsidR="00626BED" w:rsidRPr="009E15D9" w:rsidRDefault="004614E9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sz w:val="20"/>
          <w:szCs w:val="20"/>
          <w:lang w:val="it-IT"/>
        </w:rPr>
        <w:t>noleggiare il software o concederlo in locazione o in prestito oppure</w:t>
      </w:r>
    </w:p>
    <w:p w:rsidR="00626BED" w:rsidRPr="009E15D9" w:rsidRDefault="004614E9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sz w:val="20"/>
          <w:szCs w:val="20"/>
          <w:lang w:val="it-IT"/>
        </w:rPr>
        <w:t>utilizzare il software per fornire hosting di servizi commerciali.</w:t>
      </w:r>
    </w:p>
    <w:p w:rsidR="00626BED" w:rsidRPr="009E15D9" w:rsidRDefault="004614E9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b/>
          <w:sz w:val="20"/>
          <w:szCs w:val="20"/>
          <w:lang w:val="it-IT"/>
        </w:rPr>
        <w:t>COPIA DI BACKUP.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licenziatario potrà effettuare una copia di backup del software.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licenziatario potrà utilizzare tale copia esclusivamente per reinstallare il software.</w:t>
      </w:r>
    </w:p>
    <w:p w:rsidR="00626BED" w:rsidRPr="009E15D9" w:rsidRDefault="004614E9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b/>
          <w:sz w:val="20"/>
          <w:szCs w:val="20"/>
          <w:lang w:val="it-IT"/>
        </w:rPr>
        <w:t>DOCUMENTAZIONE.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Qualsiasi persona che dispone di un accesso valido al computer o alla rete interna del licenziatario potrà duplicare e utilizzare la documentazione per fini di riferimento interno.</w:t>
      </w:r>
    </w:p>
    <w:p w:rsidR="00626BED" w:rsidRPr="00060979" w:rsidRDefault="004614E9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</w:rPr>
      </w:pPr>
      <w:r w:rsidRPr="00060979">
        <w:rPr>
          <w:rFonts w:ascii="Tahoma" w:hAnsi="Tahoma" w:cs="Tahoma"/>
          <w:b/>
          <w:sz w:val="20"/>
          <w:szCs w:val="20"/>
          <w:lang w:val="it-IT"/>
        </w:rPr>
        <w:t>CAMPIONE DIMOSTRATIVO. VIETATA LA VENDITA (</w:t>
      </w:r>
      <w:r w:rsidR="00C45DA7" w:rsidRPr="00060979">
        <w:rPr>
          <w:rFonts w:ascii="Tahoma" w:hAnsi="Tahoma" w:cs="Tahoma"/>
          <w:b/>
          <w:sz w:val="20"/>
          <w:szCs w:val="20"/>
          <w:lang w:val="it-IT"/>
        </w:rPr>
        <w:t>“</w:t>
      </w:r>
      <w:r w:rsidRPr="00060979">
        <w:rPr>
          <w:rFonts w:ascii="Tahoma" w:hAnsi="Tahoma" w:cs="Tahoma"/>
          <w:b/>
          <w:sz w:val="20"/>
          <w:szCs w:val="20"/>
          <w:lang w:val="it-IT"/>
        </w:rPr>
        <w:t>Not for Resale</w:t>
      </w:r>
      <w:r w:rsidR="00C45DA7" w:rsidRPr="00060979">
        <w:rPr>
          <w:rFonts w:ascii="Tahoma" w:hAnsi="Tahoma" w:cs="Tahoma"/>
          <w:b/>
          <w:sz w:val="20"/>
          <w:szCs w:val="20"/>
          <w:lang w:val="it-IT"/>
        </w:rPr>
        <w:t>”</w:t>
      </w:r>
      <w:r w:rsidRPr="00060979">
        <w:rPr>
          <w:rFonts w:ascii="Tahoma" w:hAnsi="Tahoma" w:cs="Tahoma"/>
          <w:b/>
          <w:sz w:val="20"/>
          <w:szCs w:val="20"/>
          <w:lang w:val="it-IT"/>
        </w:rPr>
        <w:t xml:space="preserve"> o </w:t>
      </w:r>
      <w:r w:rsidR="00C45DA7" w:rsidRPr="00060979">
        <w:rPr>
          <w:rFonts w:ascii="Tahoma" w:hAnsi="Tahoma" w:cs="Tahoma"/>
          <w:b/>
          <w:sz w:val="20"/>
          <w:szCs w:val="20"/>
          <w:lang w:val="it-IT"/>
        </w:rPr>
        <w:t>“</w:t>
      </w:r>
      <w:r w:rsidRPr="00060979">
        <w:rPr>
          <w:rFonts w:ascii="Tahoma" w:hAnsi="Tahoma" w:cs="Tahoma"/>
          <w:b/>
          <w:sz w:val="20"/>
          <w:szCs w:val="20"/>
          <w:lang w:val="it-IT"/>
        </w:rPr>
        <w:t>NFR</w:t>
      </w:r>
      <w:r w:rsidR="00C45DA7" w:rsidRPr="00060979">
        <w:rPr>
          <w:rFonts w:ascii="Tahoma" w:hAnsi="Tahoma" w:cs="Tahoma"/>
          <w:b/>
          <w:sz w:val="20"/>
          <w:szCs w:val="20"/>
          <w:lang w:val="it-IT"/>
        </w:rPr>
        <w:t>”</w:t>
      </w:r>
      <w:r w:rsidRPr="00060979">
        <w:rPr>
          <w:rFonts w:ascii="Tahoma" w:hAnsi="Tahoma" w:cs="Tahoma"/>
          <w:b/>
          <w:sz w:val="20"/>
          <w:szCs w:val="20"/>
          <w:lang w:val="it-IT"/>
        </w:rPr>
        <w:t>).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licenziatario non potrà vendere il software che rechi l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sz w:val="20"/>
          <w:szCs w:val="20"/>
          <w:lang w:val="it-IT"/>
        </w:rPr>
        <w:t xml:space="preserve">etichetta 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“</w:t>
      </w:r>
      <w:r w:rsidRPr="00060979">
        <w:rPr>
          <w:rFonts w:ascii="Tahoma" w:hAnsi="Tahoma" w:cs="Tahoma"/>
          <w:sz w:val="20"/>
          <w:szCs w:val="20"/>
          <w:lang w:val="it-IT"/>
        </w:rPr>
        <w:t>Campione Dimostrativo. Vietata la vendita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”</w:t>
      </w:r>
      <w:r w:rsidRPr="00060979">
        <w:rPr>
          <w:rFonts w:ascii="Tahoma" w:hAnsi="Tahoma" w:cs="Tahoma"/>
          <w:sz w:val="20"/>
          <w:szCs w:val="20"/>
          <w:lang w:val="it-IT"/>
        </w:rPr>
        <w:t xml:space="preserve"> (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“</w:t>
      </w:r>
      <w:r w:rsidRPr="00060979">
        <w:rPr>
          <w:rFonts w:ascii="Tahoma" w:hAnsi="Tahoma" w:cs="Tahoma"/>
          <w:sz w:val="20"/>
          <w:szCs w:val="20"/>
          <w:lang w:val="it-IT"/>
        </w:rPr>
        <w:t>Not for Resale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”</w:t>
      </w:r>
      <w:r w:rsidRPr="00060979">
        <w:rPr>
          <w:rFonts w:ascii="Tahoma" w:hAnsi="Tahoma" w:cs="Tahoma"/>
          <w:sz w:val="20"/>
          <w:szCs w:val="20"/>
          <w:lang w:val="it-IT"/>
        </w:rPr>
        <w:t xml:space="preserve"> o 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“</w:t>
      </w:r>
      <w:r w:rsidRPr="00060979">
        <w:rPr>
          <w:rFonts w:ascii="Tahoma" w:hAnsi="Tahoma" w:cs="Tahoma"/>
          <w:sz w:val="20"/>
          <w:szCs w:val="20"/>
          <w:lang w:val="it-IT"/>
        </w:rPr>
        <w:t>NFR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”</w:t>
      </w:r>
      <w:r w:rsidRPr="00060979">
        <w:rPr>
          <w:rFonts w:ascii="Tahoma" w:hAnsi="Tahoma" w:cs="Tahoma"/>
          <w:sz w:val="20"/>
          <w:szCs w:val="20"/>
          <w:lang w:val="it-IT"/>
        </w:rPr>
        <w:t>).</w:t>
      </w:r>
    </w:p>
    <w:p w:rsidR="00626BED" w:rsidRPr="009E15D9" w:rsidRDefault="004614E9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9E15D9">
        <w:rPr>
          <w:rFonts w:ascii="Tahoma" w:hAnsi="Tahoma" w:cs="Tahoma"/>
          <w:b/>
          <w:sz w:val="20"/>
          <w:szCs w:val="20"/>
        </w:rPr>
        <w:t xml:space="preserve">SOFTWARE </w:t>
      </w:r>
      <w:r w:rsidR="00C45DA7" w:rsidRPr="009E15D9">
        <w:rPr>
          <w:rFonts w:ascii="Tahoma" w:hAnsi="Tahoma" w:cs="Tahoma"/>
          <w:b/>
          <w:sz w:val="20"/>
          <w:szCs w:val="20"/>
        </w:rPr>
        <w:t>“</w:t>
      </w:r>
      <w:r w:rsidRPr="009E15D9">
        <w:rPr>
          <w:rFonts w:ascii="Tahoma" w:hAnsi="Tahoma" w:cs="Tahoma"/>
          <w:b/>
          <w:sz w:val="20"/>
          <w:szCs w:val="20"/>
        </w:rPr>
        <w:t>EDIZIONE EDUCATION</w:t>
      </w:r>
      <w:r w:rsidR="00C45DA7" w:rsidRPr="009E15D9">
        <w:rPr>
          <w:rFonts w:ascii="Tahoma" w:hAnsi="Tahoma" w:cs="Tahoma"/>
          <w:b/>
          <w:sz w:val="20"/>
          <w:szCs w:val="20"/>
        </w:rPr>
        <w:t>”</w:t>
      </w:r>
      <w:r w:rsidRPr="009E15D9">
        <w:rPr>
          <w:rFonts w:ascii="Tahoma" w:hAnsi="Tahoma" w:cs="Tahoma"/>
          <w:b/>
          <w:sz w:val="20"/>
          <w:szCs w:val="20"/>
        </w:rPr>
        <w:t xml:space="preserve"> (</w:t>
      </w:r>
      <w:r w:rsidR="00C45DA7" w:rsidRPr="009E15D9">
        <w:rPr>
          <w:rFonts w:ascii="Tahoma" w:hAnsi="Tahoma" w:cs="Tahoma"/>
          <w:b/>
          <w:sz w:val="20"/>
          <w:szCs w:val="20"/>
        </w:rPr>
        <w:t>“</w:t>
      </w:r>
      <w:r w:rsidRPr="009E15D9">
        <w:rPr>
          <w:rFonts w:ascii="Tahoma" w:hAnsi="Tahoma" w:cs="Tahoma"/>
          <w:b/>
          <w:sz w:val="20"/>
          <w:szCs w:val="20"/>
        </w:rPr>
        <w:t>Academic Edition</w:t>
      </w:r>
      <w:r w:rsidR="00C45DA7" w:rsidRPr="009E15D9">
        <w:rPr>
          <w:rFonts w:ascii="Tahoma" w:hAnsi="Tahoma" w:cs="Tahoma"/>
          <w:b/>
          <w:sz w:val="20"/>
          <w:szCs w:val="20"/>
        </w:rPr>
        <w:t>”</w:t>
      </w:r>
      <w:r w:rsidRPr="009E15D9">
        <w:rPr>
          <w:rFonts w:ascii="Tahoma" w:hAnsi="Tahoma" w:cs="Tahoma"/>
          <w:b/>
          <w:sz w:val="20"/>
          <w:szCs w:val="20"/>
        </w:rPr>
        <w:t xml:space="preserve"> o </w:t>
      </w:r>
      <w:r w:rsidR="00C45DA7" w:rsidRPr="009E15D9">
        <w:rPr>
          <w:rFonts w:ascii="Tahoma" w:hAnsi="Tahoma" w:cs="Tahoma"/>
          <w:b/>
          <w:sz w:val="20"/>
          <w:szCs w:val="20"/>
        </w:rPr>
        <w:t>“</w:t>
      </w:r>
      <w:r w:rsidRPr="009E15D9">
        <w:rPr>
          <w:rFonts w:ascii="Tahoma" w:hAnsi="Tahoma" w:cs="Tahoma"/>
          <w:b/>
          <w:sz w:val="20"/>
          <w:szCs w:val="20"/>
        </w:rPr>
        <w:t>AE</w:t>
      </w:r>
      <w:r w:rsidR="00C45DA7" w:rsidRPr="009E15D9">
        <w:rPr>
          <w:rFonts w:ascii="Tahoma" w:hAnsi="Tahoma" w:cs="Tahoma"/>
          <w:b/>
          <w:sz w:val="20"/>
          <w:szCs w:val="20"/>
        </w:rPr>
        <w:t>”</w:t>
      </w:r>
      <w:r w:rsidRPr="009E15D9">
        <w:rPr>
          <w:rFonts w:ascii="Tahoma" w:hAnsi="Tahoma" w:cs="Tahoma"/>
          <w:b/>
          <w:sz w:val="20"/>
          <w:szCs w:val="20"/>
        </w:rPr>
        <w:t>).</w:t>
      </w:r>
      <w:r w:rsidRPr="00060979">
        <w:rPr>
          <w:rFonts w:ascii="Tahoma" w:hAnsi="Tahoma" w:cs="Tahoma"/>
          <w:sz w:val="20"/>
          <w:szCs w:val="20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 xml:space="preserve">Il licenziatario dovrà essere un 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“</w:t>
      </w:r>
      <w:r w:rsidRPr="00060979">
        <w:rPr>
          <w:rFonts w:ascii="Tahoma" w:hAnsi="Tahoma" w:cs="Tahoma"/>
          <w:sz w:val="20"/>
          <w:szCs w:val="20"/>
          <w:lang w:val="it-IT"/>
        </w:rPr>
        <w:t>Utente Qualificato Education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”</w:t>
      </w:r>
      <w:r w:rsidRPr="00060979">
        <w:rPr>
          <w:rFonts w:ascii="Tahoma" w:hAnsi="Tahoma" w:cs="Tahoma"/>
          <w:sz w:val="20"/>
          <w:szCs w:val="20"/>
          <w:lang w:val="it-IT"/>
        </w:rPr>
        <w:t xml:space="preserve"> per utilizzare il software recante l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sz w:val="20"/>
          <w:szCs w:val="20"/>
          <w:lang w:val="it-IT"/>
        </w:rPr>
        <w:t xml:space="preserve">etichetta 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“</w:t>
      </w:r>
      <w:r w:rsidRPr="00060979">
        <w:rPr>
          <w:rFonts w:ascii="Tahoma" w:hAnsi="Tahoma" w:cs="Tahoma"/>
          <w:sz w:val="20"/>
          <w:szCs w:val="20"/>
          <w:lang w:val="it-IT"/>
        </w:rPr>
        <w:t>Edizione Education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”</w:t>
      </w:r>
      <w:r w:rsidRPr="00060979">
        <w:rPr>
          <w:rFonts w:ascii="Tahoma" w:hAnsi="Tahoma" w:cs="Tahoma"/>
          <w:sz w:val="20"/>
          <w:szCs w:val="20"/>
          <w:lang w:val="it-IT"/>
        </w:rPr>
        <w:t xml:space="preserve"> (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“</w:t>
      </w:r>
      <w:r w:rsidRPr="00060979">
        <w:rPr>
          <w:rFonts w:ascii="Tahoma" w:hAnsi="Tahoma" w:cs="Tahoma"/>
          <w:sz w:val="20"/>
          <w:szCs w:val="20"/>
          <w:lang w:val="it-IT"/>
        </w:rPr>
        <w:t>Academic Edition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”</w:t>
      </w:r>
      <w:r w:rsidRPr="00060979">
        <w:rPr>
          <w:rFonts w:ascii="Tahoma" w:hAnsi="Tahoma" w:cs="Tahoma"/>
          <w:sz w:val="20"/>
          <w:szCs w:val="20"/>
          <w:lang w:val="it-IT"/>
        </w:rPr>
        <w:t xml:space="preserve"> o 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“</w:t>
      </w:r>
      <w:r w:rsidRPr="00060979">
        <w:rPr>
          <w:rFonts w:ascii="Tahoma" w:hAnsi="Tahoma" w:cs="Tahoma"/>
          <w:sz w:val="20"/>
          <w:szCs w:val="20"/>
          <w:lang w:val="it-IT"/>
        </w:rPr>
        <w:t>AE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”</w:t>
      </w:r>
      <w:r w:rsidRPr="00060979">
        <w:rPr>
          <w:rFonts w:ascii="Tahoma" w:hAnsi="Tahoma" w:cs="Tahoma"/>
          <w:sz w:val="20"/>
          <w:szCs w:val="20"/>
          <w:lang w:val="it-IT"/>
        </w:rPr>
        <w:t>).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Qualora il licenziatario desideri sapere se è un Utente Qualificato Education, potrà visitare la pagina Web www.microsoft.com/education o contattare la</w:t>
      </w:r>
      <w:r w:rsidR="00060979">
        <w:rPr>
          <w:rFonts w:ascii="Tahoma" w:hAnsi="Tahoma" w:cs="Tahoma"/>
          <w:sz w:val="20"/>
          <w:szCs w:val="20"/>
          <w:lang w:val="it-IT"/>
        </w:rPr>
        <w:t> </w:t>
      </w:r>
      <w:r w:rsidRPr="00060979">
        <w:rPr>
          <w:rFonts w:ascii="Tahoma" w:hAnsi="Tahoma" w:cs="Tahoma"/>
          <w:sz w:val="20"/>
          <w:szCs w:val="20"/>
          <w:lang w:val="it-IT"/>
        </w:rPr>
        <w:t>consociata Microsoft del proprio paese.</w:t>
      </w:r>
    </w:p>
    <w:p w:rsidR="00626BED" w:rsidRPr="009E15D9" w:rsidRDefault="004614E9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b/>
          <w:sz w:val="20"/>
          <w:szCs w:val="20"/>
          <w:lang w:val="it-IT"/>
        </w:rPr>
        <w:t>TRASFERIMENTO A UN ALTRO DISPOSITIVO.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licenziatario potrà disinstallare il software e installarlo su un altro dispositivo per l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sz w:val="20"/>
          <w:szCs w:val="20"/>
          <w:lang w:val="it-IT"/>
        </w:rPr>
        <w:t>utilizzo.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licenziatario non potrà eseguire quanto sopra con l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sz w:val="20"/>
          <w:szCs w:val="20"/>
          <w:lang w:val="it-IT"/>
        </w:rPr>
        <w:t>intento di utilizzare la stessa licenza su più dispositivi.</w:t>
      </w:r>
    </w:p>
    <w:p w:rsidR="00626BED" w:rsidRPr="00060979" w:rsidRDefault="004614E9" w:rsidP="00060979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</w:rPr>
      </w:pPr>
      <w:r w:rsidRPr="00060979">
        <w:rPr>
          <w:rFonts w:ascii="Tahoma" w:hAnsi="Tahoma" w:cs="Tahoma"/>
          <w:b/>
          <w:sz w:val="20"/>
          <w:szCs w:val="20"/>
          <w:lang w:val="it-IT"/>
        </w:rPr>
        <w:t>TRASFERIMENTO A TERZI.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primo utente del software potrà trasferire il software e il presente contratto direttamente a un altro utente finale nell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sz w:val="20"/>
          <w:szCs w:val="20"/>
          <w:lang w:val="it-IT"/>
        </w:rPr>
        <w:t>ambito di un trasferimento dell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sz w:val="20"/>
          <w:szCs w:val="20"/>
          <w:lang w:val="it-IT"/>
        </w:rPr>
        <w:t>applicazione o</w:t>
      </w:r>
      <w:r w:rsidR="00060979">
        <w:rPr>
          <w:rFonts w:ascii="Tahoma" w:hAnsi="Tahoma" w:cs="Tahoma"/>
          <w:b/>
          <w:sz w:val="20"/>
          <w:szCs w:val="20"/>
          <w:lang w:val="it-IT"/>
        </w:rPr>
        <w:t> </w:t>
      </w:r>
      <w:r w:rsidRPr="00060979">
        <w:rPr>
          <w:rFonts w:ascii="Tahoma" w:hAnsi="Tahoma" w:cs="Tahoma"/>
          <w:sz w:val="20"/>
          <w:szCs w:val="20"/>
          <w:lang w:val="it-IT"/>
        </w:rPr>
        <w:t>della</w:t>
      </w:r>
      <w:r w:rsidR="00060979">
        <w:rPr>
          <w:rFonts w:ascii="Tahoma" w:hAnsi="Tahoma" w:cs="Tahoma"/>
          <w:b/>
          <w:sz w:val="20"/>
          <w:szCs w:val="20"/>
          <w:lang w:val="it-IT"/>
        </w:rPr>
        <w:t> </w:t>
      </w:r>
      <w:r w:rsidRPr="00060979">
        <w:rPr>
          <w:rFonts w:ascii="Tahoma" w:hAnsi="Tahoma" w:cs="Tahoma"/>
          <w:sz w:val="20"/>
          <w:szCs w:val="20"/>
          <w:lang w:val="it-IT"/>
        </w:rPr>
        <w:t>suite di applicazioni software integrate chiavi in mano (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“</w:t>
      </w:r>
      <w:r w:rsidRPr="00060979">
        <w:rPr>
          <w:rFonts w:ascii="Tahoma" w:hAnsi="Tahoma" w:cs="Tahoma"/>
          <w:sz w:val="20"/>
          <w:szCs w:val="20"/>
          <w:lang w:val="it-IT"/>
        </w:rPr>
        <w:t>Soluzione Unificata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”</w:t>
      </w:r>
      <w:r w:rsidRPr="00060979">
        <w:rPr>
          <w:rFonts w:ascii="Tahoma" w:hAnsi="Tahoma" w:cs="Tahoma"/>
          <w:sz w:val="20"/>
          <w:szCs w:val="20"/>
          <w:lang w:val="it-IT"/>
        </w:rPr>
        <w:t>) fornita al licenziatario da parte o per conto del Licenziante esclusivamente come parte della Soluzione Unificata.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Prima del trasferimento tale utente finale dovrà accettare che il presente contratto si applichi al trasferimento e all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sz w:val="20"/>
          <w:szCs w:val="20"/>
          <w:lang w:val="it-IT"/>
        </w:rPr>
        <w:t>utilizzo del software.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primo utente dovrà disinstallare il software prima</w:t>
      </w:r>
      <w:r w:rsidR="00060979">
        <w:rPr>
          <w:rFonts w:ascii="Tahoma" w:hAnsi="Tahoma" w:cs="Tahoma"/>
          <w:sz w:val="20"/>
          <w:szCs w:val="20"/>
          <w:lang w:val="it-IT"/>
        </w:rPr>
        <w:t> </w:t>
      </w:r>
      <w:r w:rsidRPr="00060979">
        <w:rPr>
          <w:rFonts w:ascii="Tahoma" w:hAnsi="Tahoma" w:cs="Tahoma"/>
          <w:sz w:val="20"/>
          <w:szCs w:val="20"/>
          <w:lang w:val="it-IT"/>
        </w:rPr>
        <w:t>di trasferirlo separatamente dal dispositivo.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primo utente non potrà più trattenere alcuna</w:t>
      </w:r>
      <w:r w:rsidR="00060979">
        <w:rPr>
          <w:rFonts w:ascii="Tahoma" w:hAnsi="Tahoma" w:cs="Tahoma"/>
          <w:sz w:val="20"/>
          <w:szCs w:val="20"/>
          <w:lang w:val="it-IT"/>
        </w:rPr>
        <w:t> </w:t>
      </w:r>
      <w:r w:rsidRPr="00060979">
        <w:rPr>
          <w:rFonts w:ascii="Tahoma" w:hAnsi="Tahoma" w:cs="Tahoma"/>
          <w:sz w:val="20"/>
          <w:szCs w:val="20"/>
          <w:lang w:val="it-IT"/>
        </w:rPr>
        <w:t>copia.</w:t>
      </w:r>
    </w:p>
    <w:p w:rsidR="00626BED" w:rsidRPr="009E15D9" w:rsidRDefault="004614E9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b/>
          <w:sz w:val="20"/>
          <w:szCs w:val="20"/>
          <w:lang w:val="it-IT"/>
        </w:rPr>
        <w:t>RESTRIZIONI ALL</w:t>
      </w:r>
      <w:r w:rsidR="00C45DA7" w:rsidRPr="00060979">
        <w:rPr>
          <w:rFonts w:ascii="Tahoma" w:hAnsi="Tahoma" w:cs="Tahoma"/>
          <w:b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b/>
          <w:sz w:val="20"/>
          <w:szCs w:val="20"/>
          <w:lang w:val="it-IT"/>
        </w:rPr>
        <w:t>ESPORTAZIONE.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software è soggetto alle leggi e ai regolamenti vigenti negli</w:t>
      </w:r>
      <w:r w:rsidR="00060979">
        <w:rPr>
          <w:rFonts w:ascii="Tahoma" w:hAnsi="Tahoma" w:cs="Tahoma"/>
          <w:b/>
          <w:sz w:val="20"/>
          <w:szCs w:val="20"/>
          <w:lang w:val="it-IT"/>
        </w:rPr>
        <w:t> </w:t>
      </w:r>
      <w:r w:rsidRPr="00060979">
        <w:rPr>
          <w:rFonts w:ascii="Tahoma" w:hAnsi="Tahoma" w:cs="Tahoma"/>
          <w:sz w:val="20"/>
          <w:szCs w:val="20"/>
          <w:lang w:val="it-IT"/>
        </w:rPr>
        <w:t>Stati Uniti in materia di controllo dell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sz w:val="20"/>
          <w:szCs w:val="20"/>
          <w:lang w:val="it-IT"/>
        </w:rPr>
        <w:t>esportazione.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licenziatario dovrà attenersi a tutte le leggi e le disposizioni locali e internazionali applicabili al software in materia di controllo dell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sz w:val="20"/>
          <w:szCs w:val="20"/>
          <w:lang w:val="it-IT"/>
        </w:rPr>
        <w:t>esportazione.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Tali</w:t>
      </w:r>
      <w:r w:rsidR="00060979">
        <w:rPr>
          <w:rFonts w:ascii="Tahoma" w:hAnsi="Tahoma" w:cs="Tahoma"/>
          <w:b/>
          <w:sz w:val="20"/>
          <w:szCs w:val="20"/>
          <w:lang w:val="it-IT"/>
        </w:rPr>
        <w:t> </w:t>
      </w:r>
      <w:r w:rsidRPr="00060979">
        <w:rPr>
          <w:rFonts w:ascii="Tahoma" w:hAnsi="Tahoma" w:cs="Tahoma"/>
          <w:sz w:val="20"/>
          <w:szCs w:val="20"/>
          <w:lang w:val="it-IT"/>
        </w:rPr>
        <w:t>leggi includono limitazioni circa le destinazioni, gli utenti finali e l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sz w:val="20"/>
          <w:szCs w:val="20"/>
          <w:lang w:val="it-IT"/>
        </w:rPr>
        <w:t>utilizzo finale.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Per ulteriori informazioni, il licenziatario potrà visitare la pagina www.microsoft.com/exporting.</w:t>
      </w:r>
    </w:p>
    <w:p w:rsidR="00626BED" w:rsidRPr="009E15D9" w:rsidRDefault="004614E9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b/>
          <w:sz w:val="20"/>
          <w:szCs w:val="20"/>
          <w:lang w:val="it-IT"/>
        </w:rPr>
        <w:t>INTERO ACCORDO.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presente contratto e le condizioni che disciplinano i supplementi, gli aggiornamenti e i servizi basati su Internet utilizzati dal licenziatario costituiscono l</w:t>
      </w:r>
      <w:r w:rsidR="00C45DA7" w:rsidRPr="00060979">
        <w:rPr>
          <w:rFonts w:ascii="Tahoma" w:hAnsi="Tahoma" w:cs="Tahoma"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sz w:val="20"/>
          <w:szCs w:val="20"/>
          <w:lang w:val="it-IT"/>
        </w:rPr>
        <w:t>intero accordo relativo al software.</w:t>
      </w:r>
    </w:p>
    <w:p w:rsidR="00626BED" w:rsidRPr="009E15D9" w:rsidRDefault="004614E9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b/>
          <w:sz w:val="20"/>
          <w:szCs w:val="20"/>
          <w:lang w:val="it-IT"/>
        </w:rPr>
        <w:t>EFFETTI GIURIDICI.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Con il presente contratto vengono concessi determinati diritti.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Al licenziatario potranno essere concessi altri diritti ai sensi della legge del Paese di residenza.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licenziatario potrebbe, inoltre, vantare ulteriori diritti direttamente nei confronti del Licenziante da cui ha acquistato il software.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sz w:val="20"/>
          <w:szCs w:val="20"/>
          <w:lang w:val="it-IT"/>
        </w:rPr>
        <w:t>Il presente contratto non modifica i diritti del licenziatario che la legge del</w:t>
      </w:r>
      <w:r w:rsidR="00060979">
        <w:rPr>
          <w:rFonts w:ascii="Tahoma" w:hAnsi="Tahoma" w:cs="Tahoma"/>
          <w:b/>
          <w:sz w:val="20"/>
          <w:szCs w:val="20"/>
          <w:lang w:val="it-IT"/>
        </w:rPr>
        <w:t> </w:t>
      </w:r>
      <w:r w:rsidRPr="00060979">
        <w:rPr>
          <w:rFonts w:ascii="Tahoma" w:hAnsi="Tahoma" w:cs="Tahoma"/>
          <w:sz w:val="20"/>
          <w:szCs w:val="20"/>
          <w:lang w:val="it-IT"/>
        </w:rPr>
        <w:t>suo</w:t>
      </w:r>
      <w:r w:rsidR="00060979">
        <w:rPr>
          <w:rFonts w:ascii="Tahoma" w:hAnsi="Tahoma" w:cs="Tahoma"/>
          <w:b/>
          <w:sz w:val="20"/>
          <w:szCs w:val="20"/>
          <w:lang w:val="it-IT"/>
        </w:rPr>
        <w:t> </w:t>
      </w:r>
      <w:r w:rsidRPr="00060979">
        <w:rPr>
          <w:rFonts w:ascii="Tahoma" w:hAnsi="Tahoma" w:cs="Tahoma"/>
          <w:sz w:val="20"/>
          <w:szCs w:val="20"/>
          <w:lang w:val="it-IT"/>
        </w:rPr>
        <w:t>Paese di residenza non consente di modificare.</w:t>
      </w:r>
    </w:p>
    <w:p w:rsidR="004F24FC" w:rsidRPr="009E15D9" w:rsidRDefault="004614E9" w:rsidP="00060979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b/>
          <w:sz w:val="20"/>
          <w:szCs w:val="20"/>
          <w:lang w:val="it-IT"/>
        </w:rPr>
        <w:t>NESSUNA TOLLERANZA D</w:t>
      </w:r>
      <w:r w:rsidR="00C45DA7" w:rsidRPr="00060979">
        <w:rPr>
          <w:rFonts w:ascii="Tahoma" w:hAnsi="Tahoma" w:cs="Tahoma"/>
          <w:b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b/>
          <w:sz w:val="20"/>
          <w:szCs w:val="20"/>
          <w:lang w:val="it-IT"/>
        </w:rPr>
        <w:t>ERRORE.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b/>
          <w:sz w:val="20"/>
          <w:szCs w:val="20"/>
          <w:lang w:val="it-IT"/>
        </w:rPr>
        <w:t>IL SOFTWARE NON È A TOLLERANZA D</w:t>
      </w:r>
      <w:r w:rsidR="00C45DA7" w:rsidRPr="00060979">
        <w:rPr>
          <w:rFonts w:ascii="Tahoma" w:hAnsi="Tahoma" w:cs="Tahoma"/>
          <w:b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b/>
          <w:sz w:val="20"/>
          <w:szCs w:val="20"/>
          <w:lang w:val="it-IT"/>
        </w:rPr>
        <w:t>ERRORE.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b/>
          <w:sz w:val="20"/>
          <w:szCs w:val="20"/>
          <w:lang w:val="it-IT"/>
        </w:rPr>
        <w:t>IL</w:t>
      </w:r>
      <w:r w:rsidR="00060979">
        <w:rPr>
          <w:rFonts w:ascii="Tahoma" w:hAnsi="Tahoma" w:cs="Tahoma"/>
          <w:b/>
          <w:sz w:val="20"/>
          <w:szCs w:val="20"/>
          <w:lang w:val="it-IT"/>
        </w:rPr>
        <w:t> </w:t>
      </w:r>
      <w:r w:rsidRPr="00060979">
        <w:rPr>
          <w:rFonts w:ascii="Tahoma" w:hAnsi="Tahoma" w:cs="Tahoma"/>
          <w:b/>
          <w:sz w:val="20"/>
          <w:szCs w:val="20"/>
          <w:lang w:val="it-IT"/>
        </w:rPr>
        <w:t>LICENZIANTE HA STABILITO IN MODO INDIPENDENTE LE MODALITÀ DI UTILIZZO DEL SOFTWARE NELL</w:t>
      </w:r>
      <w:r w:rsidR="00C45DA7" w:rsidRPr="00060979">
        <w:rPr>
          <w:rFonts w:ascii="Tahoma" w:hAnsi="Tahoma" w:cs="Tahoma"/>
          <w:b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b/>
          <w:sz w:val="20"/>
          <w:szCs w:val="20"/>
          <w:lang w:val="it-IT"/>
        </w:rPr>
        <w:t>APPLICAZIONE O NELLA SUITE DI APPLICAZIONI SOFTWARE INTEGRATE CHE CONCEDE IN LICENZA AL LICENZIATARIO E MICROSOFT SI È BASATA SUL LICENZIANTE PER L</w:t>
      </w:r>
      <w:r w:rsidR="00C45DA7" w:rsidRPr="00060979">
        <w:rPr>
          <w:rFonts w:ascii="Tahoma" w:hAnsi="Tahoma" w:cs="Tahoma"/>
          <w:b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b/>
          <w:sz w:val="20"/>
          <w:szCs w:val="20"/>
          <w:lang w:val="it-IT"/>
        </w:rPr>
        <w:t>ESECUZIONE DI ADEGUATI COLLAUDI AL FINE DI DETERMINARE L</w:t>
      </w:r>
      <w:r w:rsidR="00C45DA7" w:rsidRPr="00060979">
        <w:rPr>
          <w:rFonts w:ascii="Tahoma" w:hAnsi="Tahoma" w:cs="Tahoma"/>
          <w:b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b/>
          <w:sz w:val="20"/>
          <w:szCs w:val="20"/>
          <w:lang w:val="it-IT"/>
        </w:rPr>
        <w:t>IDONEITÀ DEL SOFTWARE PER TALE UTILIZZO.</w:t>
      </w:r>
    </w:p>
    <w:p w:rsidR="004F24FC" w:rsidRPr="009E15D9" w:rsidRDefault="004614E9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b/>
          <w:sz w:val="20"/>
          <w:szCs w:val="20"/>
          <w:lang w:val="it-IT"/>
        </w:rPr>
        <w:t>ESCLUSIONE DI GARANZIE DA PARTE DI MICROSOFT.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b/>
          <w:sz w:val="20"/>
          <w:szCs w:val="20"/>
          <w:lang w:val="it-IT"/>
        </w:rPr>
        <w:t>IL LICENZIATARIO ACCETTA CHE, QUALORA ABBIA RICEVUTO GARANZIE RELATIVE (A) AL SOFTWARE O (B) ALLE APPLICAZIONI O ALLA SUITE DI APPLICAZIONI SOFTWARE CON CUI HA ACQUISTATO IL</w:t>
      </w:r>
      <w:r w:rsidR="00060979">
        <w:rPr>
          <w:rFonts w:ascii="Tahoma" w:hAnsi="Tahoma" w:cs="Tahoma"/>
          <w:b/>
          <w:sz w:val="20"/>
          <w:szCs w:val="20"/>
          <w:lang w:val="it-IT"/>
        </w:rPr>
        <w:t> </w:t>
      </w:r>
      <w:r w:rsidRPr="00060979">
        <w:rPr>
          <w:rFonts w:ascii="Tahoma" w:hAnsi="Tahoma" w:cs="Tahoma"/>
          <w:b/>
          <w:sz w:val="20"/>
          <w:szCs w:val="20"/>
          <w:lang w:val="it-IT"/>
        </w:rPr>
        <w:t>SOFTWARE, TALI GARANZIE VERRANNO FORNITE ESCLUSIVAMENTE DAL LICENZIANTE E NON DERIVANO, NÉ SONO VINCOLANTI PER MICROSOFT.</w:t>
      </w:r>
    </w:p>
    <w:p w:rsidR="004F24FC" w:rsidRPr="009E15D9" w:rsidRDefault="004614E9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b/>
          <w:sz w:val="20"/>
          <w:szCs w:val="20"/>
          <w:lang w:val="it-IT"/>
        </w:rPr>
        <w:t>ESCLUSIONE DI RESPONSABILITÀ PER DANNI PARTICOLARI.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b/>
          <w:sz w:val="20"/>
          <w:szCs w:val="20"/>
          <w:lang w:val="it-IT"/>
        </w:rPr>
        <w:t>NELLA MISURA MASSIMA CONSENTITA DALLA LEGGE APPLICABILE, MICROSOFT NON SARÀ IN ALCUN CASO RESPONSABILE DI DANNI INDIRETTI, SPECIALI, CONSEQUENZIALI O INCIDENTALI DERIVANTI O COMUNQUE CORRELATI ALL</w:t>
      </w:r>
      <w:r w:rsidR="00C45DA7" w:rsidRPr="00060979">
        <w:rPr>
          <w:rFonts w:ascii="Tahoma" w:hAnsi="Tahoma" w:cs="Tahoma"/>
          <w:b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b/>
          <w:sz w:val="20"/>
          <w:szCs w:val="20"/>
          <w:lang w:val="it-IT"/>
        </w:rPr>
        <w:t>UTILIZZO O ALLE PRESTAZIONI DEL SOFTWARE O DELL</w:t>
      </w:r>
      <w:r w:rsidR="00C45DA7" w:rsidRPr="00060979">
        <w:rPr>
          <w:rFonts w:ascii="Tahoma" w:hAnsi="Tahoma" w:cs="Tahoma"/>
          <w:b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b/>
          <w:sz w:val="20"/>
          <w:szCs w:val="20"/>
          <w:lang w:val="it-IT"/>
        </w:rPr>
        <w:t>APPLICAZIONE O DELLA SUITE DI APPLICAZIONI SOFTWARE CON</w:t>
      </w:r>
      <w:r w:rsidR="00060979">
        <w:rPr>
          <w:rFonts w:ascii="Tahoma" w:hAnsi="Tahoma" w:cs="Tahoma"/>
          <w:b/>
          <w:sz w:val="20"/>
          <w:szCs w:val="20"/>
          <w:lang w:val="it-IT"/>
        </w:rPr>
        <w:t> </w:t>
      </w:r>
      <w:r w:rsidRPr="00060979">
        <w:rPr>
          <w:rFonts w:ascii="Tahoma" w:hAnsi="Tahoma" w:cs="Tahoma"/>
          <w:b/>
          <w:sz w:val="20"/>
          <w:szCs w:val="20"/>
          <w:lang w:val="it-IT"/>
        </w:rPr>
        <w:t>CUI IL LICENZIATARIO HA ACQUISTATO IL SOFTWARE, INCLUSE, A TITOLO ESEMPLIFICATIVO, PENALI IMPOSTE DAL GOVERNO.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b/>
          <w:sz w:val="20"/>
          <w:szCs w:val="20"/>
          <w:lang w:val="it-IT"/>
        </w:rPr>
        <w:t>LA PRESENTE LIMITAZIONE SI APPLICHERÀ ANCHE QUALORA QUALSIASI RIMEDIO NON RAGGIUNGA IL SUO SCOPO ESSENZIALE.</w:t>
      </w:r>
      <w:r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Pr="00060979">
        <w:rPr>
          <w:rFonts w:ascii="Tahoma" w:hAnsi="Tahoma" w:cs="Tahoma"/>
          <w:b/>
          <w:sz w:val="20"/>
          <w:szCs w:val="20"/>
          <w:lang w:val="it-IT"/>
        </w:rPr>
        <w:t>IN NESSUN CASO MICROSOFT SARÀ RESPONSABILE PER IMPORTI SUPERIORI A DUECENTOCINQUANTA DOLLARI (USD 250,00).</w:t>
      </w:r>
    </w:p>
    <w:p w:rsidR="004F24FC" w:rsidRPr="009E15D9" w:rsidRDefault="009B607D" w:rsidP="00CB2C70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sz w:val="20"/>
          <w:szCs w:val="20"/>
          <w:lang w:val="it-IT"/>
        </w:rPr>
      </w:pPr>
      <w:r w:rsidRPr="00060979">
        <w:rPr>
          <w:rFonts w:ascii="Tahoma" w:hAnsi="Tahoma" w:cs="Tahoma"/>
          <w:b/>
          <w:sz w:val="20"/>
          <w:szCs w:val="20"/>
          <w:lang w:val="it-IT"/>
        </w:rPr>
        <w:t>SOLO PER L</w:t>
      </w:r>
      <w:r w:rsidR="00C45DA7" w:rsidRPr="00060979">
        <w:rPr>
          <w:rFonts w:ascii="Tahoma" w:hAnsi="Tahoma" w:cs="Tahoma"/>
          <w:b/>
          <w:sz w:val="20"/>
          <w:szCs w:val="20"/>
          <w:lang w:val="it-IT"/>
        </w:rPr>
        <w:t>’</w:t>
      </w:r>
      <w:r w:rsidRPr="00060979">
        <w:rPr>
          <w:rFonts w:ascii="Tahoma" w:hAnsi="Tahoma" w:cs="Tahoma"/>
          <w:b/>
          <w:sz w:val="20"/>
          <w:szCs w:val="20"/>
          <w:lang w:val="it-IT"/>
        </w:rPr>
        <w:t>AUSTRALIA.</w:t>
      </w:r>
      <w:r w:rsidR="004F24FC" w:rsidRPr="009E15D9">
        <w:rPr>
          <w:rFonts w:ascii="Tahoma" w:eastAsia="SimSun" w:hAnsi="Tahoma" w:cs="Tahoma"/>
          <w:b/>
          <w:sz w:val="20"/>
          <w:szCs w:val="20"/>
          <w:lang w:val="it-IT"/>
        </w:rPr>
        <w:t xml:space="preserve"> </w:t>
      </w:r>
      <w:r w:rsidR="00CB2C70" w:rsidRPr="00060979">
        <w:rPr>
          <w:rFonts w:ascii="Tahoma" w:hAnsi="Tahoma" w:cs="Tahoma"/>
          <w:b/>
          <w:sz w:val="20"/>
          <w:szCs w:val="20"/>
          <w:lang w:val="it-IT"/>
        </w:rPr>
        <w:t xml:space="preserve">I riferimenti alla </w:t>
      </w:r>
      <w:r w:rsidR="00C45DA7" w:rsidRPr="00060979">
        <w:rPr>
          <w:rFonts w:ascii="Tahoma" w:hAnsi="Tahoma" w:cs="Tahoma"/>
          <w:b/>
          <w:sz w:val="20"/>
          <w:szCs w:val="20"/>
          <w:lang w:val="it-IT"/>
        </w:rPr>
        <w:t>“</w:t>
      </w:r>
      <w:r w:rsidR="00CB2C70" w:rsidRPr="00060979">
        <w:rPr>
          <w:rFonts w:ascii="Tahoma" w:hAnsi="Tahoma" w:cs="Tahoma"/>
          <w:b/>
          <w:sz w:val="20"/>
          <w:szCs w:val="20"/>
          <w:lang w:val="it-IT"/>
        </w:rPr>
        <w:t>Garanzia Limitata</w:t>
      </w:r>
      <w:r w:rsidR="00C45DA7" w:rsidRPr="00060979">
        <w:rPr>
          <w:rFonts w:ascii="Tahoma" w:hAnsi="Tahoma" w:cs="Tahoma"/>
          <w:b/>
          <w:sz w:val="20"/>
          <w:szCs w:val="20"/>
          <w:lang w:val="it-IT"/>
        </w:rPr>
        <w:t>”</w:t>
      </w:r>
      <w:r w:rsidR="00CB2C70" w:rsidRPr="00060979">
        <w:rPr>
          <w:rFonts w:ascii="Tahoma" w:hAnsi="Tahoma" w:cs="Tahoma"/>
          <w:b/>
          <w:sz w:val="20"/>
          <w:szCs w:val="20"/>
          <w:lang w:val="it-IT"/>
        </w:rPr>
        <w:t xml:space="preserve"> riguardano la garanzia espressa concessa da Microsoft.</w:t>
      </w:r>
      <w:r w:rsidR="004614E9" w:rsidRPr="009E15D9">
        <w:rPr>
          <w:rFonts w:ascii="Tahoma" w:hAnsi="Tahoma" w:cs="Tahoma"/>
          <w:sz w:val="20"/>
          <w:szCs w:val="20"/>
          <w:lang w:val="it-IT"/>
        </w:rPr>
        <w:t xml:space="preserve"> </w:t>
      </w:r>
      <w:r w:rsidR="00CB2C70" w:rsidRPr="00060979">
        <w:rPr>
          <w:rFonts w:ascii="Tahoma" w:hAnsi="Tahoma" w:cs="Tahoma"/>
          <w:b/>
          <w:sz w:val="20"/>
          <w:szCs w:val="20"/>
          <w:lang w:val="it-IT"/>
        </w:rPr>
        <w:t>Tale garanzia si va ad aggiungere agli altri diritti e rimedi previsti dalla legge, compresi i diritti e rimedi in conformità alle garanzie di legge</w:t>
      </w:r>
      <w:r w:rsidR="00060979">
        <w:rPr>
          <w:rFonts w:ascii="Tahoma" w:hAnsi="Tahoma" w:cs="Tahoma"/>
          <w:b/>
          <w:sz w:val="20"/>
          <w:szCs w:val="20"/>
          <w:lang w:val="it-IT"/>
        </w:rPr>
        <w:t> </w:t>
      </w:r>
      <w:r w:rsidR="00CB2C70" w:rsidRPr="00060979">
        <w:rPr>
          <w:rFonts w:ascii="Tahoma" w:hAnsi="Tahoma" w:cs="Tahoma"/>
          <w:b/>
          <w:sz w:val="20"/>
          <w:szCs w:val="20"/>
          <w:lang w:val="it-IT"/>
        </w:rPr>
        <w:t>previste dalla Legge per i Consumatori Australiani.</w:t>
      </w:r>
    </w:p>
    <w:p w:rsidR="004F24FC" w:rsidRPr="009E15D9" w:rsidRDefault="00CB2C70" w:rsidP="00CB2C70">
      <w:pPr>
        <w:pStyle w:val="Heading1"/>
        <w:widowControl w:val="0"/>
        <w:numPr>
          <w:ilvl w:val="0"/>
          <w:numId w:val="0"/>
        </w:numPr>
        <w:ind w:left="360"/>
        <w:rPr>
          <w:sz w:val="20"/>
          <w:szCs w:val="20"/>
          <w:lang w:val="it-IT"/>
        </w:rPr>
      </w:pPr>
      <w:r w:rsidRPr="00060979">
        <w:rPr>
          <w:sz w:val="20"/>
          <w:szCs w:val="20"/>
          <w:lang w:val="it-IT"/>
        </w:rPr>
        <w:t>Qualora la Legge per i Consumatori Australiani si applichi all</w:t>
      </w:r>
      <w:r w:rsidR="00C45DA7" w:rsidRPr="00060979">
        <w:rPr>
          <w:sz w:val="20"/>
          <w:szCs w:val="20"/>
          <w:lang w:val="it-IT"/>
        </w:rPr>
        <w:t>’</w:t>
      </w:r>
      <w:r w:rsidRPr="00060979">
        <w:rPr>
          <w:sz w:val="20"/>
          <w:szCs w:val="20"/>
          <w:lang w:val="it-IT"/>
        </w:rPr>
        <w:t>acquisto effettuato, troveranno applicazione le seguenti disposizioni:</w:t>
      </w:r>
      <w:r w:rsidR="004F24FC" w:rsidRPr="009E15D9">
        <w:rPr>
          <w:rFonts w:eastAsia="SimSun"/>
          <w:sz w:val="20"/>
          <w:szCs w:val="20"/>
          <w:lang w:val="it-IT"/>
        </w:rPr>
        <w:t xml:space="preserve"> </w:t>
      </w:r>
      <w:r w:rsidRPr="00060979">
        <w:rPr>
          <w:sz w:val="20"/>
          <w:szCs w:val="20"/>
          <w:lang w:val="it-IT"/>
        </w:rPr>
        <w:t>Le merci Microsoft sono accompagnate da garanzie che non possono essere escluse ai sensi della Legge per i Consumatori Australiani.</w:t>
      </w:r>
      <w:r w:rsidR="004F24FC" w:rsidRPr="009E15D9">
        <w:rPr>
          <w:rFonts w:eastAsia="SimSun"/>
          <w:sz w:val="20"/>
          <w:szCs w:val="20"/>
          <w:lang w:val="it-IT"/>
        </w:rPr>
        <w:t xml:space="preserve"> </w:t>
      </w:r>
      <w:r w:rsidRPr="00060979">
        <w:rPr>
          <w:sz w:val="20"/>
          <w:szCs w:val="20"/>
          <w:lang w:val="it-IT"/>
        </w:rPr>
        <w:t>La Società è autorizzata a ottenere una sostituzione o un rimborso in caso di</w:t>
      </w:r>
      <w:r w:rsidR="00060979">
        <w:rPr>
          <w:b w:val="0"/>
          <w:sz w:val="20"/>
          <w:szCs w:val="20"/>
          <w:lang w:val="it-IT"/>
        </w:rPr>
        <w:t> </w:t>
      </w:r>
      <w:r w:rsidRPr="00060979">
        <w:rPr>
          <w:sz w:val="20"/>
          <w:szCs w:val="20"/>
          <w:lang w:val="it-IT"/>
        </w:rPr>
        <w:t>guasto grave e un indennizzo per qualsiasi altra perdita o danno ragionevolmente prevedibile.</w:t>
      </w:r>
      <w:r w:rsidR="004614E9" w:rsidRPr="009E15D9">
        <w:rPr>
          <w:sz w:val="20"/>
          <w:szCs w:val="20"/>
          <w:lang w:val="it-IT"/>
        </w:rPr>
        <w:t xml:space="preserve"> </w:t>
      </w:r>
      <w:r w:rsidR="00985D52" w:rsidRPr="00060979">
        <w:rPr>
          <w:sz w:val="20"/>
          <w:szCs w:val="20"/>
          <w:lang w:val="it-IT"/>
        </w:rPr>
        <w:t>La Società è inoltre autorizzata a richiedere la riparazione o la sostituzione delle merci, qualora la loro qualità non sia accettabile e il guasto non venga considerato un guasto grave.</w:t>
      </w:r>
    </w:p>
    <w:p w:rsidR="008B26E7" w:rsidRPr="009E15D9" w:rsidRDefault="008B26E7" w:rsidP="004F24FC">
      <w:pPr>
        <w:spacing w:before="120" w:after="120" w:line="240" w:lineRule="auto"/>
        <w:ind w:left="360"/>
        <w:rPr>
          <w:rFonts w:ascii="Tahoma" w:hAnsi="Tahoma" w:cs="Tahoma"/>
          <w:sz w:val="20"/>
          <w:szCs w:val="20"/>
          <w:lang w:val="it-IT" w:bidi="he-IL"/>
        </w:rPr>
      </w:pPr>
    </w:p>
    <w:p w:rsidR="00220172" w:rsidRPr="009E15D9" w:rsidRDefault="00220172">
      <w:pPr>
        <w:spacing w:before="120" w:after="120" w:line="240" w:lineRule="auto"/>
        <w:ind w:left="360"/>
        <w:rPr>
          <w:rFonts w:ascii="Tahoma" w:hAnsi="Tahoma" w:cs="Tahoma"/>
          <w:sz w:val="20"/>
          <w:szCs w:val="20"/>
          <w:lang w:val="it-IT" w:bidi="he-IL"/>
        </w:rPr>
      </w:pPr>
    </w:p>
    <w:sectPr w:rsidR="00220172" w:rsidRPr="009E15D9" w:rsidSect="0064270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4B53" w:rsidRDefault="00344B53" w:rsidP="004F24FC">
      <w:pPr>
        <w:spacing w:after="0" w:line="240" w:lineRule="auto"/>
        <w:rPr>
          <w:lang w:bidi="he-IL"/>
        </w:rPr>
      </w:pPr>
      <w:r>
        <w:rPr>
          <w:lang w:bidi="he-IL"/>
        </w:rPr>
        <w:separator/>
      </w:r>
    </w:p>
  </w:endnote>
  <w:endnote w:type="continuationSeparator" w:id="0">
    <w:p w:rsidR="00344B53" w:rsidRDefault="00344B53" w:rsidP="004F24FC">
      <w:pPr>
        <w:spacing w:after="0" w:line="240" w:lineRule="auto"/>
        <w:rPr>
          <w:lang w:bidi="he-IL"/>
        </w:rPr>
      </w:pPr>
      <w:r>
        <w:rPr>
          <w:lang w:bidi="he-IL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atha">
    <w:panose1 w:val="020B0604020202020204"/>
    <w:charset w:val="01"/>
    <w:family w:val="roman"/>
    <w:notTrueType/>
    <w:pitch w:val="variable"/>
    <w:sig w:usb0="00040000" w:usb1="00000000" w:usb2="00000000" w:usb3="00000000" w:csb0="0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126D" w:rsidRDefault="00EC126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ook w:val="01E0" w:firstRow="1" w:lastRow="1" w:firstColumn="1" w:lastColumn="1" w:noHBand="0" w:noVBand="0"/>
    </w:tblPr>
    <w:tblGrid>
      <w:gridCol w:w="5328"/>
      <w:gridCol w:w="4248"/>
    </w:tblGrid>
    <w:tr w:rsidR="00985D52" w:rsidRPr="00CC0D96">
      <w:tc>
        <w:tcPr>
          <w:tcW w:w="5328" w:type="dxa"/>
        </w:tcPr>
        <w:p w:rsidR="00985D52" w:rsidRPr="00CC0D96" w:rsidRDefault="00985D52" w:rsidP="004F24FC">
          <w:pPr>
            <w:pStyle w:val="Footer"/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</w:pPr>
          <w:r w:rsidRPr="00CC0D96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t>ISV Royalty Agreement EULA (</w:t>
          </w:r>
          <w:smartTag w:uri="urn:schemas-microsoft-com:office:smarttags" w:element="date">
            <w:smartTagPr>
              <w:attr w:name="Month" w:val="8"/>
              <w:attr w:name="Day" w:val="1"/>
              <w:attr w:name="Year" w:val="2012"/>
            </w:smartTagPr>
            <w:r w:rsidRPr="00CC0D96">
              <w:rPr>
                <w:rStyle w:val="LogoportDoNotTranslate"/>
                <w:rFonts w:ascii="Tahoma" w:hAnsi="Tahoma" w:cs="Tahoma"/>
                <w:color w:val="auto"/>
                <w:sz w:val="19"/>
                <w:szCs w:val="19"/>
              </w:rPr>
              <w:t>August 1, 2012</w:t>
            </w:r>
          </w:smartTag>
          <w:r w:rsidRPr="00CC0D96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t>)</w:t>
          </w:r>
        </w:p>
      </w:tc>
      <w:tc>
        <w:tcPr>
          <w:tcW w:w="4248" w:type="dxa"/>
        </w:tcPr>
        <w:p w:rsidR="00985D52" w:rsidRPr="00CC0D96" w:rsidRDefault="00985D52" w:rsidP="00D83FA4">
          <w:pPr>
            <w:pStyle w:val="Footer"/>
            <w:jc w:val="right"/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</w:pPr>
          <w:r w:rsidRPr="00CC0D96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t xml:space="preserve">Page </w:t>
          </w:r>
          <w:r w:rsidR="0093108C" w:rsidRPr="00CC0D96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fldChar w:fldCharType="begin"/>
          </w:r>
          <w:r w:rsidRPr="00CC0D96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instrText xml:space="preserve"> PAGE </w:instrText>
          </w:r>
          <w:r w:rsidR="0093108C" w:rsidRPr="00CC0D96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fldChar w:fldCharType="separate"/>
          </w:r>
          <w:r w:rsidR="002D1B45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t>2</w:t>
          </w:r>
          <w:r w:rsidR="0093108C" w:rsidRPr="00CC0D96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fldChar w:fldCharType="end"/>
          </w:r>
          <w:r w:rsidRPr="00CC0D96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t xml:space="preserve"> of </w:t>
          </w:r>
          <w:r w:rsidR="0093108C" w:rsidRPr="00CC0D96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fldChar w:fldCharType="begin"/>
          </w:r>
          <w:r w:rsidRPr="00CC0D96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instrText xml:space="preserve"> NUMPAGES </w:instrText>
          </w:r>
          <w:r w:rsidR="0093108C" w:rsidRPr="00CC0D96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fldChar w:fldCharType="separate"/>
          </w:r>
          <w:r w:rsidR="002D1B45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t>2</w:t>
          </w:r>
          <w:r w:rsidR="0093108C" w:rsidRPr="00CC0D96">
            <w:rPr>
              <w:rStyle w:val="LogoportDoNotTranslate"/>
              <w:rFonts w:ascii="Tahoma" w:hAnsi="Tahoma" w:cs="Tahoma"/>
              <w:color w:val="auto"/>
              <w:sz w:val="19"/>
              <w:szCs w:val="19"/>
            </w:rPr>
            <w:fldChar w:fldCharType="end"/>
          </w:r>
        </w:p>
      </w:tc>
    </w:tr>
  </w:tbl>
  <w:p w:rsidR="00985D52" w:rsidRPr="00014272" w:rsidRDefault="00985D52">
    <w:pPr>
      <w:pStyle w:val="Footer"/>
      <w:rPr>
        <w:rFonts w:eastAsia="Calibri" w:cs="Arial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126D" w:rsidRDefault="00EC126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4B53" w:rsidRDefault="00344B53" w:rsidP="004F24FC">
      <w:pPr>
        <w:spacing w:after="0" w:line="240" w:lineRule="auto"/>
        <w:rPr>
          <w:lang w:bidi="he-IL"/>
        </w:rPr>
      </w:pPr>
      <w:r>
        <w:rPr>
          <w:lang w:bidi="he-IL"/>
        </w:rPr>
        <w:separator/>
      </w:r>
    </w:p>
  </w:footnote>
  <w:footnote w:type="continuationSeparator" w:id="0">
    <w:p w:rsidR="00344B53" w:rsidRDefault="00344B53" w:rsidP="004F24FC">
      <w:pPr>
        <w:spacing w:after="0" w:line="240" w:lineRule="auto"/>
        <w:rPr>
          <w:lang w:bidi="he-IL"/>
        </w:rPr>
      </w:pPr>
      <w:r>
        <w:rPr>
          <w:lang w:bidi="he-IL"/>
        </w:rPr>
        <w:continuationSeparator/>
      </w:r>
    </w:p>
  </w:footnote>
  <w:footnote w:id="1">
    <w:p w:rsidR="0064270C" w:rsidRPr="009E15D9" w:rsidRDefault="0064270C" w:rsidP="00C45DA7">
      <w:pPr>
        <w:pStyle w:val="FootnoteText"/>
        <w:rPr>
          <w:b/>
          <w:bCs/>
          <w:sz w:val="16"/>
          <w:szCs w:val="16"/>
          <w:lang w:val="it-IT"/>
        </w:rPr>
      </w:pPr>
      <w:r w:rsidRPr="00CC0D96">
        <w:rPr>
          <w:rStyle w:val="FootnoteReference"/>
          <w:b/>
          <w:bCs/>
          <w:sz w:val="16"/>
          <w:szCs w:val="16"/>
        </w:rPr>
        <w:footnoteRef/>
      </w:r>
      <w:r w:rsidRPr="009E15D9">
        <w:rPr>
          <w:b/>
          <w:bCs/>
          <w:sz w:val="16"/>
          <w:szCs w:val="16"/>
          <w:lang w:val="it-IT"/>
        </w:rPr>
        <w:t xml:space="preserve"> </w:t>
      </w:r>
      <w:r w:rsidRPr="00CC0D96">
        <w:rPr>
          <w:b/>
          <w:bCs/>
          <w:sz w:val="16"/>
          <w:szCs w:val="16"/>
          <w:lang w:val="it-IT"/>
        </w:rPr>
        <w:t>LICENZIANTE:</w:t>
      </w:r>
      <w:r w:rsidRPr="009E15D9">
        <w:rPr>
          <w:b/>
          <w:bCs/>
          <w:sz w:val="16"/>
          <w:szCs w:val="16"/>
          <w:lang w:val="it-IT"/>
        </w:rPr>
        <w:t xml:space="preserve"> </w:t>
      </w:r>
      <w:r w:rsidRPr="00CC0D96">
        <w:rPr>
          <w:b/>
          <w:bCs/>
          <w:sz w:val="16"/>
          <w:szCs w:val="16"/>
          <w:lang w:val="it-IT"/>
        </w:rPr>
        <w:t>ins</w:t>
      </w:r>
      <w:r w:rsidRPr="00CC0D96">
        <w:rPr>
          <w:rStyle w:val="FootnoteReference"/>
          <w:b/>
          <w:bCs/>
          <w:sz w:val="16"/>
          <w:szCs w:val="16"/>
          <w:lang w:val="it-IT"/>
        </w:rPr>
        <w:footnoteRef/>
      </w:r>
      <w:r w:rsidRPr="00CC0D96">
        <w:rPr>
          <w:b/>
          <w:bCs/>
          <w:sz w:val="16"/>
          <w:szCs w:val="16"/>
          <w:lang w:val="it-IT"/>
        </w:rPr>
        <w:t xml:space="preserve">erire il nome appropriato, ossia </w:t>
      </w:r>
      <w:r w:rsidR="00C45DA7">
        <w:rPr>
          <w:b/>
          <w:bCs/>
          <w:sz w:val="16"/>
          <w:szCs w:val="16"/>
          <w:lang w:val="it-IT"/>
        </w:rPr>
        <w:t>“</w:t>
      </w:r>
      <w:r w:rsidRPr="00CC0D96">
        <w:rPr>
          <w:b/>
          <w:bCs/>
          <w:sz w:val="16"/>
          <w:szCs w:val="16"/>
          <w:lang w:val="it-IT"/>
        </w:rPr>
        <w:t>Fleet Edition</w:t>
      </w:r>
      <w:r w:rsidR="00C45DA7">
        <w:rPr>
          <w:b/>
          <w:bCs/>
          <w:sz w:val="16"/>
          <w:szCs w:val="16"/>
          <w:lang w:val="it-IT"/>
        </w:rPr>
        <w:t>”</w:t>
      </w:r>
      <w:r w:rsidRPr="00CC0D96">
        <w:rPr>
          <w:b/>
          <w:bCs/>
          <w:sz w:val="16"/>
          <w:szCs w:val="16"/>
          <w:lang w:val="it-IT"/>
        </w:rPr>
        <w:t xml:space="preserve">, </w:t>
      </w:r>
      <w:r w:rsidR="00C45DA7">
        <w:rPr>
          <w:b/>
          <w:bCs/>
          <w:sz w:val="16"/>
          <w:szCs w:val="16"/>
          <w:lang w:val="it-IT"/>
        </w:rPr>
        <w:t>“</w:t>
      </w:r>
      <w:r w:rsidRPr="00CC0D96">
        <w:rPr>
          <w:b/>
          <w:bCs/>
          <w:sz w:val="16"/>
          <w:szCs w:val="16"/>
          <w:lang w:val="it-IT"/>
        </w:rPr>
        <w:t>Navigation Edition</w:t>
      </w:r>
      <w:r w:rsidR="00C45DA7">
        <w:rPr>
          <w:b/>
          <w:bCs/>
          <w:sz w:val="16"/>
          <w:szCs w:val="16"/>
          <w:lang w:val="it-IT"/>
        </w:rPr>
        <w:t>”</w:t>
      </w:r>
      <w:r w:rsidRPr="00CC0D96">
        <w:rPr>
          <w:b/>
          <w:bCs/>
          <w:sz w:val="16"/>
          <w:szCs w:val="16"/>
          <w:lang w:val="it-IT"/>
        </w:rPr>
        <w:t xml:space="preserve"> o </w:t>
      </w:r>
      <w:r w:rsidR="00C45DA7">
        <w:rPr>
          <w:b/>
          <w:bCs/>
          <w:sz w:val="16"/>
          <w:szCs w:val="16"/>
          <w:lang w:val="it-IT"/>
        </w:rPr>
        <w:t>“</w:t>
      </w:r>
      <w:r w:rsidRPr="00CC0D96">
        <w:rPr>
          <w:b/>
          <w:bCs/>
          <w:sz w:val="16"/>
          <w:szCs w:val="16"/>
          <w:lang w:val="it-IT"/>
        </w:rPr>
        <w:t>Standard Edition</w:t>
      </w:r>
      <w:r w:rsidR="00C45DA7">
        <w:rPr>
          <w:b/>
          <w:bCs/>
          <w:sz w:val="16"/>
          <w:szCs w:val="16"/>
          <w:lang w:val="it-IT"/>
        </w:rPr>
        <w:t>”</w:t>
      </w:r>
      <w:r w:rsidRPr="00CC0D96">
        <w:rPr>
          <w:b/>
          <w:bCs/>
          <w:sz w:val="16"/>
          <w:szCs w:val="16"/>
          <w:lang w:val="it-IT"/>
        </w:rPr>
        <w:t>.</w:t>
      </w:r>
      <w:r w:rsidRPr="009E15D9">
        <w:rPr>
          <w:b/>
          <w:bCs/>
          <w:sz w:val="16"/>
          <w:szCs w:val="16"/>
          <w:lang w:val="it-IT"/>
        </w:rPr>
        <w:t xml:space="preserve"> </w:t>
      </w:r>
      <w:r w:rsidRPr="00CC0D96">
        <w:rPr>
          <w:b/>
          <w:bCs/>
          <w:sz w:val="16"/>
          <w:szCs w:val="16"/>
          <w:lang w:val="it-IT"/>
        </w:rPr>
        <w:t>Ad</w:t>
      </w:r>
      <w:r w:rsidR="00C45DA7">
        <w:rPr>
          <w:b/>
          <w:bCs/>
          <w:sz w:val="16"/>
          <w:szCs w:val="16"/>
          <w:lang w:val="it-IT"/>
        </w:rPr>
        <w:t> </w:t>
      </w:r>
      <w:r w:rsidRPr="00CC0D96">
        <w:rPr>
          <w:b/>
          <w:bCs/>
          <w:sz w:val="16"/>
          <w:szCs w:val="16"/>
          <w:lang w:val="it-IT"/>
        </w:rPr>
        <w:t>esempio, se il software concesso in licenza è Microsoft MapPoint 2013, Fleet Edition, il nome è:</w:t>
      </w:r>
      <w:r w:rsidRPr="009E15D9">
        <w:rPr>
          <w:b/>
          <w:bCs/>
          <w:sz w:val="16"/>
          <w:szCs w:val="16"/>
          <w:lang w:val="it-IT"/>
        </w:rPr>
        <w:t xml:space="preserve"> </w:t>
      </w:r>
      <w:r w:rsidRPr="00CC0D96">
        <w:rPr>
          <w:b/>
          <w:bCs/>
          <w:sz w:val="16"/>
          <w:szCs w:val="16"/>
          <w:lang w:val="it-IT"/>
        </w:rPr>
        <w:t>Microsoft</w:t>
      </w:r>
      <w:r w:rsidR="00076850" w:rsidRPr="00076850">
        <w:rPr>
          <w:b/>
          <w:bCs/>
          <w:sz w:val="16"/>
          <w:szCs w:val="16"/>
          <w:vertAlign w:val="superscript"/>
          <w:lang w:val="it-IT"/>
        </w:rPr>
        <w:t>®</w:t>
      </w:r>
      <w:r w:rsidRPr="00CC0D96">
        <w:rPr>
          <w:b/>
          <w:bCs/>
          <w:sz w:val="16"/>
          <w:szCs w:val="16"/>
          <w:lang w:val="it-IT"/>
        </w:rPr>
        <w:t xml:space="preserve"> MapPoint 2013 Fleet Edition.</w:t>
      </w:r>
    </w:p>
  </w:footnote>
  <w:footnote w:id="2">
    <w:p w:rsidR="0064270C" w:rsidRPr="009E15D9" w:rsidRDefault="0064270C">
      <w:pPr>
        <w:pStyle w:val="FootnoteText"/>
        <w:rPr>
          <w:b/>
          <w:bCs/>
          <w:sz w:val="16"/>
          <w:szCs w:val="16"/>
          <w:lang w:val="it-IT"/>
        </w:rPr>
      </w:pPr>
      <w:r w:rsidRPr="00CC0D96">
        <w:rPr>
          <w:rStyle w:val="FootnoteReference"/>
          <w:b/>
          <w:bCs/>
          <w:sz w:val="16"/>
          <w:szCs w:val="16"/>
        </w:rPr>
        <w:footnoteRef/>
      </w:r>
      <w:r w:rsidRPr="009E15D9">
        <w:rPr>
          <w:b/>
          <w:bCs/>
          <w:sz w:val="16"/>
          <w:szCs w:val="16"/>
          <w:lang w:val="it-IT"/>
        </w:rPr>
        <w:t xml:space="preserve"> </w:t>
      </w:r>
      <w:r w:rsidRPr="00CC0D96">
        <w:rPr>
          <w:b/>
          <w:bCs/>
          <w:sz w:val="16"/>
          <w:szCs w:val="16"/>
          <w:lang w:val="it-IT"/>
        </w:rPr>
        <w:t>LICENZIANTE:</w:t>
      </w:r>
      <w:r w:rsidRPr="009E15D9">
        <w:rPr>
          <w:b/>
          <w:bCs/>
          <w:sz w:val="16"/>
          <w:szCs w:val="16"/>
          <w:lang w:val="it-IT"/>
        </w:rPr>
        <w:t xml:space="preserve"> </w:t>
      </w:r>
      <w:r w:rsidRPr="00CC0D96">
        <w:rPr>
          <w:rFonts w:cs="Latha"/>
          <w:b/>
          <w:bCs/>
          <w:sz w:val="16"/>
          <w:szCs w:val="16"/>
          <w:lang w:val="it-IT" w:bidi="ta-IN"/>
        </w:rPr>
        <w:t>specificare il numero complessivo di copie del software concesse in licenza all</w:t>
      </w:r>
      <w:r w:rsidR="00C45DA7">
        <w:rPr>
          <w:rFonts w:cs="Latha"/>
          <w:b/>
          <w:bCs/>
          <w:sz w:val="16"/>
          <w:szCs w:val="16"/>
          <w:lang w:val="it-IT" w:bidi="ta-IN"/>
        </w:rPr>
        <w:t>’</w:t>
      </w:r>
      <w:r w:rsidRPr="00CC0D96">
        <w:rPr>
          <w:rFonts w:cs="Latha"/>
          <w:b/>
          <w:bCs/>
          <w:sz w:val="16"/>
          <w:szCs w:val="16"/>
          <w:lang w:val="it-IT" w:bidi="ta-IN"/>
        </w:rPr>
        <w:t>utente finale ai sensi del presente contratto.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126D" w:rsidRDefault="00EC126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126D" w:rsidRDefault="00EC126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126D" w:rsidRDefault="00EC126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6F3500"/>
    <w:multiLevelType w:val="hybridMultilevel"/>
    <w:tmpl w:val="17F09190"/>
    <w:lvl w:ilvl="0" w:tplc="F86AAAB2">
      <w:numFmt w:val="bullet"/>
      <w:lvlText w:val="•"/>
      <w:lvlJc w:val="left"/>
      <w:pPr>
        <w:ind w:left="420" w:hanging="360"/>
      </w:pPr>
      <w:rPr>
        <w:rFonts w:ascii="Tahoma" w:eastAsia="Times New Roman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FB2EA9"/>
    <w:multiLevelType w:val="hybridMultilevel"/>
    <w:tmpl w:val="6984549C"/>
    <w:lvl w:ilvl="0" w:tplc="5526FD8E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C773156"/>
    <w:multiLevelType w:val="hybridMultilevel"/>
    <w:tmpl w:val="2F089D74"/>
    <w:lvl w:ilvl="0" w:tplc="ED101782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EF731B0"/>
    <w:multiLevelType w:val="multilevel"/>
    <w:tmpl w:val="1C229B3C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3"/>
        </w:tabs>
        <w:ind w:left="723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4">
    <w:nsid w:val="41D8310F"/>
    <w:multiLevelType w:val="hybridMultilevel"/>
    <w:tmpl w:val="0DEA3DA6"/>
    <w:lvl w:ilvl="0" w:tplc="7E749A08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66F5DFE"/>
    <w:multiLevelType w:val="hybridMultilevel"/>
    <w:tmpl w:val="B5B0A81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B802F7C"/>
    <w:multiLevelType w:val="hybridMultilevel"/>
    <w:tmpl w:val="B17C6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E43F0F"/>
    <w:multiLevelType w:val="hybridMultilevel"/>
    <w:tmpl w:val="EAE8714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F825AC9"/>
    <w:multiLevelType w:val="hybridMultilevel"/>
    <w:tmpl w:val="A9082BF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67C5E87"/>
    <w:multiLevelType w:val="hybridMultilevel"/>
    <w:tmpl w:val="FF0AE024"/>
    <w:lvl w:ilvl="0" w:tplc="6BCE375A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84A2C3D"/>
    <w:multiLevelType w:val="hybridMultilevel"/>
    <w:tmpl w:val="1340C84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F54292E"/>
    <w:multiLevelType w:val="hybridMultilevel"/>
    <w:tmpl w:val="16BEC00A"/>
    <w:lvl w:ilvl="0" w:tplc="F86AAAB2">
      <w:numFmt w:val="bullet"/>
      <w:lvlText w:val="•"/>
      <w:lvlJc w:val="left"/>
      <w:pPr>
        <w:ind w:left="420" w:hanging="360"/>
      </w:pPr>
      <w:rPr>
        <w:rFonts w:ascii="Tahoma" w:eastAsia="Times New Roman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3672B0"/>
    <w:multiLevelType w:val="hybridMultilevel"/>
    <w:tmpl w:val="C9C29C58"/>
    <w:lvl w:ilvl="0" w:tplc="4B3220C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94633CD"/>
    <w:multiLevelType w:val="hybridMultilevel"/>
    <w:tmpl w:val="98A0C1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A9A3FF8"/>
    <w:multiLevelType w:val="hybridMultilevel"/>
    <w:tmpl w:val="C3621A80"/>
    <w:lvl w:ilvl="0" w:tplc="164E14C6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FE13816"/>
    <w:multiLevelType w:val="hybridMultilevel"/>
    <w:tmpl w:val="383A54CA"/>
    <w:lvl w:ilvl="0" w:tplc="56F0A056">
      <w:numFmt w:val="bullet"/>
      <w:lvlText w:val="•"/>
      <w:lvlJc w:val="left"/>
      <w:pPr>
        <w:ind w:left="420" w:hanging="360"/>
      </w:pPr>
      <w:rPr>
        <w:rFonts w:ascii="Tahoma" w:eastAsia="Times New Roman" w:hAnsi="Tahoma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3"/>
  </w:num>
  <w:num w:numId="4">
    <w:abstractNumId w:val="6"/>
  </w:num>
  <w:num w:numId="5">
    <w:abstractNumId w:val="16"/>
  </w:num>
  <w:num w:numId="6">
    <w:abstractNumId w:val="7"/>
  </w:num>
  <w:num w:numId="7">
    <w:abstractNumId w:val="13"/>
  </w:num>
  <w:num w:numId="8">
    <w:abstractNumId w:val="10"/>
  </w:num>
  <w:num w:numId="9">
    <w:abstractNumId w:val="1"/>
  </w:num>
  <w:num w:numId="10">
    <w:abstractNumId w:val="5"/>
  </w:num>
  <w:num w:numId="11">
    <w:abstractNumId w:val="4"/>
  </w:num>
  <w:num w:numId="12">
    <w:abstractNumId w:val="11"/>
  </w:num>
  <w:num w:numId="13">
    <w:abstractNumId w:val="14"/>
  </w:num>
  <w:num w:numId="14">
    <w:abstractNumId w:val="15"/>
  </w:num>
  <w:num w:numId="15">
    <w:abstractNumId w:val="12"/>
  </w:num>
  <w:num w:numId="16">
    <w:abstractNumId w:val="0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ocumentProtection w:edit="forms" w:enforcement="1" w:cryptProviderType="rsaAES" w:cryptAlgorithmClass="hash" w:cryptAlgorithmType="typeAny" w:cryptAlgorithmSid="14" w:cryptSpinCount="100000" w:hash="JRJtLGTP4vDaQFXtiw5WZcRB7rynf4g/B7Zme2AwLuax2hUBBTYbLESPAG+uFtFtha9PJvlfRA5fxou2+RfHKg==" w:salt="hHiwb0F6abYbXkPQ2PGwTg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26BED"/>
    <w:rsid w:val="00014272"/>
    <w:rsid w:val="00060979"/>
    <w:rsid w:val="00076850"/>
    <w:rsid w:val="00094D89"/>
    <w:rsid w:val="000B66A2"/>
    <w:rsid w:val="000C7FE7"/>
    <w:rsid w:val="00155E2E"/>
    <w:rsid w:val="00183BE2"/>
    <w:rsid w:val="001D6FA9"/>
    <w:rsid w:val="001E27A2"/>
    <w:rsid w:val="00220172"/>
    <w:rsid w:val="00224DBE"/>
    <w:rsid w:val="00232EBE"/>
    <w:rsid w:val="002B0B49"/>
    <w:rsid w:val="002B2A9F"/>
    <w:rsid w:val="002D1B45"/>
    <w:rsid w:val="00327B1A"/>
    <w:rsid w:val="00344B53"/>
    <w:rsid w:val="00387064"/>
    <w:rsid w:val="003E1267"/>
    <w:rsid w:val="00453FAF"/>
    <w:rsid w:val="004614E9"/>
    <w:rsid w:val="00477C74"/>
    <w:rsid w:val="00487892"/>
    <w:rsid w:val="00493AFE"/>
    <w:rsid w:val="004F24FC"/>
    <w:rsid w:val="004F4982"/>
    <w:rsid w:val="00516A72"/>
    <w:rsid w:val="00567E05"/>
    <w:rsid w:val="005955AA"/>
    <w:rsid w:val="005C546D"/>
    <w:rsid w:val="005F5CBF"/>
    <w:rsid w:val="00606895"/>
    <w:rsid w:val="00626BED"/>
    <w:rsid w:val="00641EBF"/>
    <w:rsid w:val="0064270C"/>
    <w:rsid w:val="00654402"/>
    <w:rsid w:val="0068201D"/>
    <w:rsid w:val="00686123"/>
    <w:rsid w:val="00693C5E"/>
    <w:rsid w:val="006A7099"/>
    <w:rsid w:val="007011E9"/>
    <w:rsid w:val="00714684"/>
    <w:rsid w:val="00756890"/>
    <w:rsid w:val="00771F37"/>
    <w:rsid w:val="007933FC"/>
    <w:rsid w:val="007F5BB0"/>
    <w:rsid w:val="00811CA3"/>
    <w:rsid w:val="00825E50"/>
    <w:rsid w:val="00826B5F"/>
    <w:rsid w:val="00852568"/>
    <w:rsid w:val="00881B22"/>
    <w:rsid w:val="008B26E7"/>
    <w:rsid w:val="008B592B"/>
    <w:rsid w:val="008C7D82"/>
    <w:rsid w:val="009043A7"/>
    <w:rsid w:val="009074B1"/>
    <w:rsid w:val="0093108C"/>
    <w:rsid w:val="00940443"/>
    <w:rsid w:val="009437FF"/>
    <w:rsid w:val="0095457A"/>
    <w:rsid w:val="009739C5"/>
    <w:rsid w:val="00985D52"/>
    <w:rsid w:val="009867FC"/>
    <w:rsid w:val="009B607D"/>
    <w:rsid w:val="009C5B79"/>
    <w:rsid w:val="009D4E7D"/>
    <w:rsid w:val="009E018A"/>
    <w:rsid w:val="009E15D9"/>
    <w:rsid w:val="00A638CC"/>
    <w:rsid w:val="00AA47CA"/>
    <w:rsid w:val="00AF7E63"/>
    <w:rsid w:val="00B01DBF"/>
    <w:rsid w:val="00B5111D"/>
    <w:rsid w:val="00B5383E"/>
    <w:rsid w:val="00B7776B"/>
    <w:rsid w:val="00B77D11"/>
    <w:rsid w:val="00B84C57"/>
    <w:rsid w:val="00B92CD8"/>
    <w:rsid w:val="00C04A70"/>
    <w:rsid w:val="00C45DA7"/>
    <w:rsid w:val="00C85E92"/>
    <w:rsid w:val="00CB2C70"/>
    <w:rsid w:val="00CB7003"/>
    <w:rsid w:val="00CC0D96"/>
    <w:rsid w:val="00CC1D52"/>
    <w:rsid w:val="00CF2C86"/>
    <w:rsid w:val="00D13BEE"/>
    <w:rsid w:val="00D22C3D"/>
    <w:rsid w:val="00D46CFA"/>
    <w:rsid w:val="00D6187A"/>
    <w:rsid w:val="00D83FA4"/>
    <w:rsid w:val="00E13F89"/>
    <w:rsid w:val="00E363A1"/>
    <w:rsid w:val="00E64F8E"/>
    <w:rsid w:val="00E77177"/>
    <w:rsid w:val="00EA4635"/>
    <w:rsid w:val="00EC126D"/>
    <w:rsid w:val="00EF43DC"/>
    <w:rsid w:val="00FA7684"/>
    <w:rsid w:val="00FC1DE4"/>
    <w:rsid w:val="00FC67E0"/>
    <w:rsid w:val="00FF4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."/>
  <w:listSeparator w:val=","/>
  <w15:docId w15:val="{C223ACFA-426B-4708-B053-5D1DC1B37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7064"/>
    <w:pPr>
      <w:spacing w:after="200" w:line="276" w:lineRule="auto"/>
    </w:pPr>
    <w:rPr>
      <w:rFonts w:cs="Latha"/>
      <w:sz w:val="22"/>
      <w:szCs w:val="22"/>
    </w:rPr>
  </w:style>
  <w:style w:type="paragraph" w:styleId="Heading1">
    <w:name w:val="heading 1"/>
    <w:basedOn w:val="Normal"/>
    <w:link w:val="Heading1Char"/>
    <w:uiPriority w:val="9"/>
    <w:qFormat/>
    <w:rsid w:val="004F24FC"/>
    <w:pPr>
      <w:numPr>
        <w:numId w:val="3"/>
      </w:numPr>
      <w:spacing w:before="120" w:after="120" w:line="240" w:lineRule="auto"/>
      <w:outlineLvl w:val="0"/>
    </w:pPr>
    <w:rPr>
      <w:rFonts w:ascii="Tahoma" w:eastAsia="MS Mincho" w:hAnsi="Tahoma" w:cs="Tahoma"/>
      <w:b/>
      <w:bCs/>
      <w:sz w:val="19"/>
      <w:szCs w:val="19"/>
    </w:rPr>
  </w:style>
  <w:style w:type="paragraph" w:styleId="Heading2">
    <w:name w:val="heading 2"/>
    <w:basedOn w:val="Normal"/>
    <w:link w:val="Heading2Char"/>
    <w:uiPriority w:val="9"/>
    <w:qFormat/>
    <w:rsid w:val="004F24FC"/>
    <w:pPr>
      <w:numPr>
        <w:ilvl w:val="1"/>
        <w:numId w:val="3"/>
      </w:numPr>
      <w:spacing w:before="120" w:after="120" w:line="240" w:lineRule="auto"/>
      <w:outlineLvl w:val="1"/>
    </w:pPr>
    <w:rPr>
      <w:rFonts w:ascii="Tahoma" w:eastAsia="MS Mincho" w:hAnsi="Tahoma" w:cs="Tahoma"/>
      <w:b/>
      <w:bCs/>
      <w:sz w:val="19"/>
      <w:szCs w:val="19"/>
    </w:rPr>
  </w:style>
  <w:style w:type="paragraph" w:styleId="Heading3">
    <w:name w:val="heading 3"/>
    <w:basedOn w:val="Normal"/>
    <w:link w:val="Heading3Char"/>
    <w:uiPriority w:val="9"/>
    <w:qFormat/>
    <w:rsid w:val="004F24FC"/>
    <w:pPr>
      <w:numPr>
        <w:ilvl w:val="2"/>
        <w:numId w:val="3"/>
      </w:numPr>
      <w:tabs>
        <w:tab w:val="left" w:pos="1077"/>
      </w:tabs>
      <w:spacing w:before="120" w:after="120" w:line="240" w:lineRule="auto"/>
      <w:outlineLvl w:val="2"/>
    </w:pPr>
    <w:rPr>
      <w:rFonts w:ascii="Tahoma" w:eastAsia="MS Mincho" w:hAnsi="Tahoma" w:cs="Tahoma"/>
      <w:sz w:val="19"/>
      <w:szCs w:val="19"/>
    </w:rPr>
  </w:style>
  <w:style w:type="paragraph" w:styleId="Heading4">
    <w:name w:val="heading 4"/>
    <w:basedOn w:val="Normal"/>
    <w:link w:val="Heading4Char"/>
    <w:uiPriority w:val="9"/>
    <w:qFormat/>
    <w:rsid w:val="004F24FC"/>
    <w:pPr>
      <w:numPr>
        <w:ilvl w:val="3"/>
        <w:numId w:val="3"/>
      </w:numPr>
      <w:spacing w:before="120" w:after="120" w:line="240" w:lineRule="auto"/>
      <w:outlineLvl w:val="3"/>
    </w:pPr>
    <w:rPr>
      <w:rFonts w:ascii="Tahoma" w:eastAsia="MS Mincho" w:hAnsi="Tahoma" w:cs="Tahoma"/>
      <w:sz w:val="19"/>
      <w:szCs w:val="19"/>
    </w:rPr>
  </w:style>
  <w:style w:type="paragraph" w:styleId="Heading5">
    <w:name w:val="heading 5"/>
    <w:basedOn w:val="Normal"/>
    <w:link w:val="Heading5Char"/>
    <w:uiPriority w:val="9"/>
    <w:qFormat/>
    <w:rsid w:val="004F24FC"/>
    <w:pPr>
      <w:numPr>
        <w:ilvl w:val="4"/>
        <w:numId w:val="3"/>
      </w:numPr>
      <w:tabs>
        <w:tab w:val="left" w:pos="1792"/>
      </w:tabs>
      <w:spacing w:before="120" w:after="120" w:line="240" w:lineRule="auto"/>
      <w:outlineLvl w:val="4"/>
    </w:pPr>
    <w:rPr>
      <w:rFonts w:ascii="Tahoma" w:eastAsia="MS Mincho" w:hAnsi="Tahoma" w:cs="Tahoma"/>
      <w:sz w:val="19"/>
      <w:szCs w:val="19"/>
    </w:rPr>
  </w:style>
  <w:style w:type="paragraph" w:styleId="Heading6">
    <w:name w:val="heading 6"/>
    <w:basedOn w:val="Normal"/>
    <w:link w:val="Heading6Char"/>
    <w:uiPriority w:val="9"/>
    <w:qFormat/>
    <w:rsid w:val="004F24FC"/>
    <w:pPr>
      <w:numPr>
        <w:ilvl w:val="5"/>
        <w:numId w:val="3"/>
      </w:numPr>
      <w:spacing w:before="120" w:after="120" w:line="240" w:lineRule="auto"/>
      <w:outlineLvl w:val="5"/>
    </w:pPr>
    <w:rPr>
      <w:rFonts w:ascii="Tahoma" w:eastAsia="MS Mincho" w:hAnsi="Tahoma" w:cs="Tahoma"/>
      <w:sz w:val="19"/>
      <w:szCs w:val="19"/>
    </w:rPr>
  </w:style>
  <w:style w:type="paragraph" w:styleId="Heading7">
    <w:name w:val="heading 7"/>
    <w:basedOn w:val="Normal"/>
    <w:link w:val="Heading7Char"/>
    <w:uiPriority w:val="9"/>
    <w:qFormat/>
    <w:rsid w:val="004F24FC"/>
    <w:pPr>
      <w:numPr>
        <w:ilvl w:val="6"/>
        <w:numId w:val="3"/>
      </w:numPr>
      <w:spacing w:before="120" w:after="120" w:line="240" w:lineRule="auto"/>
      <w:outlineLvl w:val="6"/>
    </w:pPr>
    <w:rPr>
      <w:rFonts w:ascii="Tahoma" w:eastAsia="MS Mincho" w:hAnsi="Tahoma" w:cs="Tahoma"/>
      <w:sz w:val="19"/>
      <w:szCs w:val="19"/>
    </w:rPr>
  </w:style>
  <w:style w:type="paragraph" w:styleId="Heading8">
    <w:name w:val="heading 8"/>
    <w:basedOn w:val="Normal"/>
    <w:link w:val="Heading8Char"/>
    <w:uiPriority w:val="9"/>
    <w:qFormat/>
    <w:rsid w:val="004F24FC"/>
    <w:pPr>
      <w:numPr>
        <w:ilvl w:val="7"/>
        <w:numId w:val="3"/>
      </w:numPr>
      <w:spacing w:before="120" w:after="120" w:line="240" w:lineRule="auto"/>
      <w:outlineLvl w:val="7"/>
    </w:pPr>
    <w:rPr>
      <w:rFonts w:ascii="Tahoma" w:eastAsia="MS Mincho" w:hAnsi="Tahoma" w:cs="Tahoma"/>
      <w:sz w:val="19"/>
      <w:szCs w:val="19"/>
    </w:rPr>
  </w:style>
  <w:style w:type="paragraph" w:styleId="Heading9">
    <w:name w:val="heading 9"/>
    <w:basedOn w:val="Normal"/>
    <w:link w:val="Heading9Char"/>
    <w:uiPriority w:val="9"/>
    <w:qFormat/>
    <w:rsid w:val="004F24FC"/>
    <w:pPr>
      <w:numPr>
        <w:ilvl w:val="8"/>
        <w:numId w:val="3"/>
      </w:numPr>
      <w:spacing w:before="120" w:after="120" w:line="240" w:lineRule="auto"/>
      <w:outlineLvl w:val="8"/>
    </w:pPr>
    <w:rPr>
      <w:rFonts w:ascii="Tahoma" w:eastAsia="MS Mincho" w:hAnsi="Tahoma" w:cs="Tahoma"/>
      <w:sz w:val="19"/>
      <w:szCs w:val="1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4F24FC"/>
    <w:rPr>
      <w:rFonts w:ascii="Tahoma" w:eastAsia="MS Mincho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"/>
    <w:locked/>
    <w:rsid w:val="004F24FC"/>
    <w:rPr>
      <w:rFonts w:ascii="Tahoma" w:eastAsia="MS Mincho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"/>
    <w:locked/>
    <w:rsid w:val="004F24FC"/>
    <w:rPr>
      <w:rFonts w:ascii="Tahoma" w:eastAsia="MS Mincho" w:hAnsi="Tahoma" w:cs="Tahoma"/>
      <w:sz w:val="19"/>
      <w:szCs w:val="19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67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9867FC"/>
    <w:rPr>
      <w:rFonts w:ascii="Tahoma" w:hAnsi="Tahoma" w:cs="Tahoma"/>
      <w:sz w:val="16"/>
      <w:szCs w:val="16"/>
    </w:rPr>
  </w:style>
  <w:style w:type="paragraph" w:customStyle="1" w:styleId="Bullet2">
    <w:name w:val="Bullet 2"/>
    <w:basedOn w:val="Normal"/>
    <w:uiPriority w:val="99"/>
    <w:rsid w:val="00D6187A"/>
    <w:p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character" w:styleId="Hyperlink">
    <w:name w:val="Hyperlink"/>
    <w:uiPriority w:val="99"/>
    <w:unhideWhenUsed/>
    <w:rsid w:val="00FC67E0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52568"/>
    <w:pPr>
      <w:spacing w:after="0" w:line="240" w:lineRule="auto"/>
      <w:ind w:left="720"/>
      <w:contextualSpacing/>
    </w:pPr>
    <w:rPr>
      <w:rFonts w:cs="Times New Roman"/>
    </w:rPr>
  </w:style>
  <w:style w:type="paragraph" w:styleId="FootnoteText">
    <w:name w:val="footnote text"/>
    <w:basedOn w:val="Normal"/>
    <w:link w:val="FootnoteTextChar"/>
    <w:uiPriority w:val="99"/>
    <w:semiHidden/>
    <w:rsid w:val="004F24FC"/>
    <w:p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character" w:customStyle="1" w:styleId="FootnoteTextChar">
    <w:name w:val="Footnote Text Char"/>
    <w:link w:val="FootnoteText"/>
    <w:uiPriority w:val="99"/>
    <w:semiHidden/>
    <w:locked/>
    <w:rsid w:val="004F24FC"/>
    <w:rPr>
      <w:rFonts w:ascii="Tahoma" w:eastAsia="MS Mincho" w:hAnsi="Tahoma" w:cs="Tahoma"/>
      <w:sz w:val="19"/>
      <w:szCs w:val="19"/>
    </w:rPr>
  </w:style>
  <w:style w:type="character" w:styleId="FootnoteReference">
    <w:name w:val="footnote reference"/>
    <w:uiPriority w:val="99"/>
    <w:semiHidden/>
    <w:rsid w:val="004F24FC"/>
    <w:rPr>
      <w:rFonts w:cs="Times New Roman"/>
      <w:vertAlign w:val="superscript"/>
    </w:rPr>
  </w:style>
  <w:style w:type="character" w:customStyle="1" w:styleId="LicenseNumberCharChar">
    <w:name w:val="License Number Char Char"/>
    <w:link w:val="LicenseNumberChar"/>
    <w:locked/>
    <w:rsid w:val="004F24FC"/>
    <w:rPr>
      <w:rFonts w:ascii="Tahoma" w:eastAsia="SimSun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rsid w:val="004F24FC"/>
    <w:pPr>
      <w:spacing w:after="0" w:line="240" w:lineRule="auto"/>
    </w:pPr>
    <w:rPr>
      <w:rFonts w:ascii="Tahoma" w:eastAsia="SimSun" w:hAnsi="Tahoma" w:cs="Times New Roman"/>
      <w:b/>
      <w:sz w:val="28"/>
      <w:szCs w:val="20"/>
    </w:rPr>
  </w:style>
  <w:style w:type="paragraph" w:customStyle="1" w:styleId="Preamble">
    <w:name w:val="Preamble"/>
    <w:basedOn w:val="Normal"/>
    <w:uiPriority w:val="99"/>
    <w:rsid w:val="004F24FC"/>
    <w:pPr>
      <w:spacing w:before="120" w:after="120" w:line="240" w:lineRule="auto"/>
    </w:pPr>
    <w:rPr>
      <w:rFonts w:ascii="Tahoma" w:eastAsia="MS Mincho" w:hAnsi="Tahoma" w:cs="Tahoma"/>
      <w:b/>
      <w:bCs/>
      <w:sz w:val="19"/>
      <w:szCs w:val="19"/>
    </w:rPr>
  </w:style>
  <w:style w:type="paragraph" w:customStyle="1" w:styleId="Bullet4">
    <w:name w:val="Bullet 4"/>
    <w:basedOn w:val="Normal"/>
    <w:uiPriority w:val="99"/>
    <w:rsid w:val="004F24FC"/>
    <w:pPr>
      <w:numPr>
        <w:numId w:val="17"/>
      </w:num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paragraph" w:styleId="Header">
    <w:name w:val="header"/>
    <w:basedOn w:val="Normal"/>
    <w:link w:val="HeaderChar"/>
    <w:uiPriority w:val="99"/>
    <w:unhideWhenUsed/>
    <w:rsid w:val="004F24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4F24FC"/>
    <w:rPr>
      <w:rFonts w:cs="Times New Roman"/>
    </w:rPr>
  </w:style>
  <w:style w:type="paragraph" w:styleId="Footer">
    <w:name w:val="footer"/>
    <w:basedOn w:val="Normal"/>
    <w:link w:val="FooterChar"/>
    <w:unhideWhenUsed/>
    <w:rsid w:val="004F24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4F24FC"/>
    <w:rPr>
      <w:rFonts w:cs="Times New Roman"/>
    </w:rPr>
  </w:style>
  <w:style w:type="character" w:styleId="PageNumber">
    <w:name w:val="page number"/>
    <w:uiPriority w:val="99"/>
    <w:rsid w:val="004F24FC"/>
    <w:rPr>
      <w:rFonts w:cs="Times New Roman"/>
    </w:rPr>
  </w:style>
  <w:style w:type="character" w:customStyle="1" w:styleId="All">
    <w:name w:val="All"/>
    <w:rsid w:val="00693C5E"/>
    <w:rPr>
      <w:rFonts w:cs="Times New Roman"/>
    </w:rPr>
  </w:style>
  <w:style w:type="character" w:customStyle="1" w:styleId="Black">
    <w:name w:val="Black"/>
    <w:rsid w:val="00693C5E"/>
    <w:rPr>
      <w:rFonts w:cs="Times New Roman"/>
      <w:color w:val="000000"/>
    </w:rPr>
  </w:style>
  <w:style w:type="character" w:customStyle="1" w:styleId="Blue">
    <w:name w:val="Blue"/>
    <w:rsid w:val="00693C5E"/>
    <w:rPr>
      <w:rFonts w:cs="Times New Roman"/>
      <w:color w:val="0000FF"/>
    </w:rPr>
  </w:style>
  <w:style w:type="character" w:customStyle="1" w:styleId="Cyan">
    <w:name w:val="Cyan"/>
    <w:rsid w:val="00693C5E"/>
    <w:rPr>
      <w:rFonts w:cs="Times New Roman"/>
      <w:color w:val="00FFFF"/>
    </w:rPr>
  </w:style>
  <w:style w:type="character" w:customStyle="1" w:styleId="DkBlue">
    <w:name w:val="DkBlue"/>
    <w:rsid w:val="00693C5E"/>
    <w:rPr>
      <w:rFonts w:cs="Times New Roman"/>
      <w:color w:val="000080"/>
    </w:rPr>
  </w:style>
  <w:style w:type="character" w:customStyle="1" w:styleId="DkCyan">
    <w:name w:val="DkCyan"/>
    <w:rsid w:val="00693C5E"/>
    <w:rPr>
      <w:rFonts w:cs="Times New Roman"/>
      <w:color w:val="008080"/>
    </w:rPr>
  </w:style>
  <w:style w:type="character" w:customStyle="1" w:styleId="DkGray">
    <w:name w:val="DkGray"/>
    <w:rsid w:val="00693C5E"/>
    <w:rPr>
      <w:rFonts w:cs="Times New Roman"/>
      <w:color w:val="808080"/>
    </w:rPr>
  </w:style>
  <w:style w:type="character" w:customStyle="1" w:styleId="DkGreen">
    <w:name w:val="DkGreen"/>
    <w:rsid w:val="00693C5E"/>
    <w:rPr>
      <w:rFonts w:cs="Times New Roman"/>
      <w:color w:val="008000"/>
    </w:rPr>
  </w:style>
  <w:style w:type="character" w:customStyle="1" w:styleId="DkMagenta">
    <w:name w:val="DkMagenta"/>
    <w:rsid w:val="00693C5E"/>
    <w:rPr>
      <w:rFonts w:cs="Times New Roman"/>
      <w:color w:val="800080"/>
    </w:rPr>
  </w:style>
  <w:style w:type="character" w:customStyle="1" w:styleId="DkRed">
    <w:name w:val="DkRed"/>
    <w:rsid w:val="00693C5E"/>
    <w:rPr>
      <w:rFonts w:cs="Times New Roman"/>
      <w:color w:val="800000"/>
    </w:rPr>
  </w:style>
  <w:style w:type="character" w:customStyle="1" w:styleId="DkYellow">
    <w:name w:val="DkYellow"/>
    <w:rsid w:val="00693C5E"/>
    <w:rPr>
      <w:rFonts w:cs="Times New Roman"/>
      <w:color w:val="808000"/>
    </w:rPr>
  </w:style>
  <w:style w:type="character" w:customStyle="1" w:styleId="Green">
    <w:name w:val="Green"/>
    <w:rsid w:val="00693C5E"/>
    <w:rPr>
      <w:rFonts w:cs="Times New Roman"/>
      <w:color w:val="00FF00"/>
    </w:rPr>
  </w:style>
  <w:style w:type="character" w:customStyle="1" w:styleId="LBTjump">
    <w:name w:val="LBTjump"/>
    <w:rsid w:val="00693C5E"/>
    <w:rPr>
      <w:rFonts w:cs="Times New Roman"/>
      <w:color w:val="008000"/>
      <w:u w:val="double"/>
    </w:rPr>
  </w:style>
  <w:style w:type="character" w:customStyle="1" w:styleId="LBTpopup">
    <w:name w:val="LBTpopup"/>
    <w:rsid w:val="00693C5E"/>
    <w:rPr>
      <w:rFonts w:cs="Times New Roman"/>
      <w:color w:val="008000"/>
      <w:u w:val="dotted"/>
    </w:rPr>
  </w:style>
  <w:style w:type="character" w:customStyle="1" w:styleId="LockField">
    <w:name w:val="LockField"/>
    <w:rsid w:val="00693C5E"/>
    <w:rPr>
      <w:rFonts w:cs="Times New Roman"/>
    </w:rPr>
  </w:style>
  <w:style w:type="character" w:customStyle="1" w:styleId="LockTooLong">
    <w:name w:val="LockTooLong"/>
    <w:rsid w:val="00693C5E"/>
    <w:rPr>
      <w:rFonts w:cs="Times New Roman"/>
      <w:color w:val="FF0000"/>
    </w:rPr>
  </w:style>
  <w:style w:type="character" w:customStyle="1" w:styleId="LogoportDoNotTranslate">
    <w:name w:val="LogoportDoNotTranslate"/>
    <w:rsid w:val="00693C5E"/>
    <w:rPr>
      <w:rFonts w:ascii="Courier New" w:hAnsi="Courier New"/>
      <w:noProof/>
      <w:color w:val="808080"/>
    </w:rPr>
  </w:style>
  <w:style w:type="character" w:customStyle="1" w:styleId="LogoportMarkup">
    <w:name w:val="LogoportMarkup"/>
    <w:rsid w:val="00693C5E"/>
    <w:rPr>
      <w:rFonts w:ascii="Courier New" w:hAnsi="Courier New"/>
      <w:noProof/>
      <w:color w:val="FF0000"/>
    </w:rPr>
  </w:style>
  <w:style w:type="character" w:customStyle="1" w:styleId="LtGray">
    <w:name w:val="LtGray"/>
    <w:rsid w:val="00693C5E"/>
    <w:rPr>
      <w:rFonts w:cs="Times New Roman"/>
      <w:color w:val="C0C0C0"/>
    </w:rPr>
  </w:style>
  <w:style w:type="character" w:customStyle="1" w:styleId="Magenta">
    <w:name w:val="Magenta"/>
    <w:rsid w:val="00693C5E"/>
    <w:rPr>
      <w:rFonts w:cs="Times New Roman"/>
      <w:color w:val="FF00FF"/>
    </w:rPr>
  </w:style>
  <w:style w:type="character" w:customStyle="1" w:styleId="NotTranslatable">
    <w:name w:val="NotTranslatable"/>
    <w:rsid w:val="00693C5E"/>
    <w:rPr>
      <w:rFonts w:cs="Times New Roman"/>
      <w:vanish/>
      <w:color w:val="C0C0C0"/>
    </w:rPr>
  </w:style>
  <w:style w:type="character" w:customStyle="1" w:styleId="Red">
    <w:name w:val="Red"/>
    <w:rsid w:val="00693C5E"/>
    <w:rPr>
      <w:rFonts w:cs="Times New Roman"/>
      <w:color w:val="FF0000"/>
    </w:rPr>
  </w:style>
  <w:style w:type="character" w:customStyle="1" w:styleId="tw4Trad">
    <w:name w:val="tw4Trad"/>
    <w:rsid w:val="00693C5E"/>
    <w:rPr>
      <w:rFonts w:ascii="Courier" w:hAnsi="Courier" w:cs="Times New Roman"/>
      <w:b/>
      <w:i/>
      <w:color w:val="008000"/>
    </w:rPr>
  </w:style>
  <w:style w:type="character" w:customStyle="1" w:styleId="tw4winNone">
    <w:name w:val="tw4winNone"/>
    <w:rsid w:val="00693C5E"/>
    <w:rPr>
      <w:rFonts w:cs="Times New Roman"/>
    </w:rPr>
  </w:style>
  <w:style w:type="character" w:customStyle="1" w:styleId="Yellow">
    <w:name w:val="Yellow"/>
    <w:rsid w:val="00693C5E"/>
    <w:rPr>
      <w:rFonts w:cs="Times New Roman"/>
      <w:color w:va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47C312-1C71-45B6-BC0F-9F7B3BED2F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1801</Words>
  <Characters>10268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(Solo per il Programma ISV Royalty)</vt:lpstr>
    </vt:vector>
  </TitlesOfParts>
  <Company>Microsoft Corporation</Company>
  <LinksUpToDate>false</LinksUpToDate>
  <CharactersWithSpaces>12045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(Solo per il Programma ISV Royalty)</dc:title>
  <dc:subject/>
  <dc:creator>Alessandra Reyes</dc:creator>
  <cp:keywords/>
  <dc:description/>
  <cp:lastModifiedBy>Alexandra Myles (Inviso)</cp:lastModifiedBy>
  <cp:revision>47</cp:revision>
  <cp:lastPrinted>2012-07-04T02:46:00Z</cp:lastPrinted>
  <dcterms:created xsi:type="dcterms:W3CDTF">2012-07-03T03:01:00Z</dcterms:created>
  <dcterms:modified xsi:type="dcterms:W3CDTF">2013-09-26T17:28:00Z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0x01010073462FA7A38BB74BBA6A3EFFBE88563F</vt:lpwstr>
  </property>
</Properties>
</file>